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9AF95"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66816"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w:t>
      </w:r>
      <w:proofErr w:type="gramStart"/>
      <w:r w:rsidRPr="00B23A0C">
        <w:t>make an assessment of</w:t>
      </w:r>
      <w:proofErr w:type="gramEnd"/>
      <w:r w:rsidRPr="00B23A0C">
        <w:t xml:space="preserve">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t>
      </w:r>
      <w:proofErr w:type="gramStart"/>
      <w:r w:rsidRPr="00B23A0C">
        <w:t>whether or not</w:t>
      </w:r>
      <w:proofErr w:type="gramEnd"/>
      <w:r w:rsidRPr="00B23A0C">
        <w:t xml:space="preserve">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w:t>
      </w:r>
      <w:proofErr w:type="gramStart"/>
      <w:r w:rsidRPr="00FA0121">
        <w:t>step by step</w:t>
      </w:r>
      <w:proofErr w:type="gramEnd"/>
      <w:r w:rsidRPr="00FA0121">
        <w:t xml:space="preserve">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642F8ABE" w:rsidR="00F465EC" w:rsidRPr="00F465EC" w:rsidRDefault="007734BD" w:rsidP="00F465EC">
            <w:pPr>
              <w:pStyle w:val="DAERABodyText14pt"/>
            </w:pPr>
            <w:r>
              <w:t>Diverting Biodegradable Waste from Landfill</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474DD2F2" w:rsidR="00F465EC" w:rsidRPr="00F465EC" w:rsidRDefault="007734BD" w:rsidP="003F41DB">
            <w:pPr>
              <w:pStyle w:val="DAERABodyText14pt"/>
            </w:pPr>
            <w:r>
              <w:t>New Policy</w:t>
            </w:r>
          </w:p>
        </w:tc>
      </w:tr>
    </w:tbl>
    <w:p w14:paraId="10233BF1" w14:textId="77777777" w:rsidR="00071BB0" w:rsidRDefault="00071BB0" w:rsidP="007029D5">
      <w:pPr>
        <w:pStyle w:val="DAERABodyText14pt"/>
      </w:pPr>
    </w:p>
    <w:p w14:paraId="4619794D" w14:textId="77777777" w:rsidR="000326FF" w:rsidRDefault="000326FF" w:rsidP="00F465EC">
      <w:pPr>
        <w:pStyle w:val="DAERABodyText14pt"/>
        <w:rPr>
          <w:b/>
          <w:bCs/>
        </w:rPr>
      </w:pPr>
    </w:p>
    <w:p w14:paraId="31E68B89" w14:textId="77777777" w:rsidR="000326FF" w:rsidRDefault="000326FF" w:rsidP="00F465EC">
      <w:pPr>
        <w:pStyle w:val="DAERABodyText14pt"/>
        <w:rPr>
          <w:b/>
          <w:bCs/>
        </w:rPr>
      </w:pPr>
    </w:p>
    <w:p w14:paraId="01E7F6E0" w14:textId="77777777" w:rsidR="000326FF" w:rsidRDefault="000326FF" w:rsidP="00F465EC">
      <w:pPr>
        <w:pStyle w:val="DAERABodyText14pt"/>
        <w:rPr>
          <w:b/>
          <w:bCs/>
        </w:rPr>
      </w:pPr>
    </w:p>
    <w:p w14:paraId="2162676D" w14:textId="77777777" w:rsidR="000326FF" w:rsidRDefault="000326FF" w:rsidP="00F465EC">
      <w:pPr>
        <w:pStyle w:val="DAERABodyText14pt"/>
        <w:rPr>
          <w:b/>
          <w:bCs/>
        </w:rPr>
      </w:pPr>
    </w:p>
    <w:p w14:paraId="7B311833" w14:textId="77777777" w:rsidR="000326FF" w:rsidRDefault="000326FF" w:rsidP="00F465EC">
      <w:pPr>
        <w:pStyle w:val="DAERABodyText14pt"/>
        <w:rPr>
          <w:b/>
          <w:bCs/>
        </w:rPr>
      </w:pPr>
    </w:p>
    <w:p w14:paraId="5ED78B33" w14:textId="77777777" w:rsidR="000326FF" w:rsidRDefault="000326FF" w:rsidP="00F465EC">
      <w:pPr>
        <w:pStyle w:val="DAERABodyText14pt"/>
        <w:rPr>
          <w:b/>
          <w:bCs/>
        </w:rPr>
      </w:pPr>
    </w:p>
    <w:p w14:paraId="4AC56931" w14:textId="77777777" w:rsidR="000326FF" w:rsidRDefault="000326FF" w:rsidP="00F465EC">
      <w:pPr>
        <w:pStyle w:val="DAERABodyText14pt"/>
        <w:rPr>
          <w:b/>
          <w:bCs/>
        </w:rPr>
      </w:pPr>
    </w:p>
    <w:p w14:paraId="39431A66" w14:textId="77777777" w:rsidR="000326FF" w:rsidRDefault="000326FF" w:rsidP="00F465EC">
      <w:pPr>
        <w:pStyle w:val="DAERABodyText14pt"/>
        <w:rPr>
          <w:b/>
          <w:bCs/>
        </w:rPr>
      </w:pPr>
    </w:p>
    <w:p w14:paraId="0893F883" w14:textId="77777777" w:rsidR="000326FF" w:rsidRDefault="000326FF" w:rsidP="00F465EC">
      <w:pPr>
        <w:pStyle w:val="DAERABodyText14pt"/>
        <w:rPr>
          <w:b/>
          <w:bCs/>
        </w:rPr>
      </w:pPr>
    </w:p>
    <w:p w14:paraId="7D092945" w14:textId="63BC0C2D" w:rsidR="000326FF" w:rsidRDefault="000326FF" w:rsidP="00F465EC">
      <w:pPr>
        <w:pStyle w:val="DAERABodyText14pt"/>
        <w:rPr>
          <w:b/>
          <w:bCs/>
        </w:rPr>
      </w:pPr>
      <w:r>
        <w:rPr>
          <w:b/>
          <w:bCs/>
        </w:rPr>
        <w:t>Brief Decision of the Policy / decision being screened and</w:t>
      </w:r>
    </w:p>
    <w:p w14:paraId="10674C56" w14:textId="2CBA2202"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9993" w:type="dxa"/>
        <w:tblLook w:val="04A0" w:firstRow="1" w:lastRow="0" w:firstColumn="1" w:lastColumn="0" w:noHBand="0" w:noVBand="1"/>
      </w:tblPr>
      <w:tblGrid>
        <w:gridCol w:w="9993"/>
      </w:tblGrid>
      <w:tr w:rsidR="00F465EC" w14:paraId="6B2F92F6" w14:textId="77777777" w:rsidTr="000326FF">
        <w:trPr>
          <w:trHeight w:val="3072"/>
        </w:trPr>
        <w:tc>
          <w:tcPr>
            <w:tcW w:w="9993" w:type="dxa"/>
          </w:tcPr>
          <w:p w14:paraId="4510D294" w14:textId="77777777" w:rsidR="00F465EC" w:rsidRDefault="00F465EC" w:rsidP="003F41DB">
            <w:pPr>
              <w:pStyle w:val="DAERABodyText14pt"/>
            </w:pPr>
          </w:p>
          <w:p w14:paraId="5FE97711" w14:textId="77777777" w:rsidR="007734BD" w:rsidRPr="00EC1967" w:rsidRDefault="007734BD" w:rsidP="007734BD">
            <w:pPr>
              <w:pStyle w:val="ListParagraph"/>
              <w:numPr>
                <w:ilvl w:val="0"/>
                <w:numId w:val="24"/>
              </w:numPr>
              <w:rPr>
                <w:rFonts w:cs="Arial"/>
                <w:szCs w:val="24"/>
              </w:rPr>
            </w:pPr>
            <w:r w:rsidRPr="00EC1967">
              <w:rPr>
                <w:rFonts w:cs="Arial"/>
                <w:szCs w:val="24"/>
              </w:rPr>
              <w:t>To decrease the rate of/eliminate the disposal of biodegradable waste to landfill.</w:t>
            </w:r>
          </w:p>
          <w:p w14:paraId="1A89BEEA" w14:textId="77777777" w:rsidR="007734BD" w:rsidRPr="00EC1967" w:rsidRDefault="007734BD" w:rsidP="007734BD">
            <w:pPr>
              <w:pStyle w:val="ListParagraph"/>
              <w:numPr>
                <w:ilvl w:val="0"/>
                <w:numId w:val="24"/>
              </w:numPr>
              <w:rPr>
                <w:rFonts w:cs="Arial"/>
                <w:szCs w:val="24"/>
              </w:rPr>
            </w:pPr>
            <w:r w:rsidRPr="00EC1967">
              <w:rPr>
                <w:rFonts w:cs="Arial"/>
                <w:szCs w:val="24"/>
              </w:rPr>
              <w:t>Improve residual waste management practices amongst householders and businesses.</w:t>
            </w:r>
          </w:p>
          <w:p w14:paraId="316DD486" w14:textId="77777777" w:rsidR="007734BD" w:rsidRPr="00EC1967" w:rsidRDefault="007734BD" w:rsidP="007734BD">
            <w:pPr>
              <w:pStyle w:val="ListParagraph"/>
              <w:numPr>
                <w:ilvl w:val="0"/>
                <w:numId w:val="24"/>
              </w:numPr>
              <w:rPr>
                <w:rFonts w:cs="Arial"/>
                <w:szCs w:val="24"/>
              </w:rPr>
            </w:pPr>
            <w:r w:rsidRPr="00EC1967">
              <w:rPr>
                <w:rFonts w:cs="Arial"/>
                <w:szCs w:val="24"/>
              </w:rPr>
              <w:t>Increase capture/yield of biodegradable waste in the correct recycling streams (i.e., food/garden waste in brown bin) thereby increasing the overall recycling rate.</w:t>
            </w:r>
          </w:p>
          <w:p w14:paraId="5D7EF763" w14:textId="77777777" w:rsidR="007734BD" w:rsidRPr="00EC1967" w:rsidRDefault="007734BD" w:rsidP="007734BD">
            <w:pPr>
              <w:pStyle w:val="ListParagraph"/>
              <w:numPr>
                <w:ilvl w:val="0"/>
                <w:numId w:val="24"/>
              </w:numPr>
              <w:rPr>
                <w:rFonts w:cs="Arial"/>
                <w:szCs w:val="24"/>
              </w:rPr>
            </w:pPr>
            <w:r w:rsidRPr="00EC1967">
              <w:rPr>
                <w:rFonts w:cs="Arial"/>
                <w:szCs w:val="24"/>
              </w:rPr>
              <w:t>Lower/Eliminate associated GHG emissions from landfilling biodegradable waste.</w:t>
            </w:r>
          </w:p>
          <w:p w14:paraId="6AE58194" w14:textId="77777777" w:rsidR="007734BD" w:rsidRPr="00EC1967" w:rsidRDefault="007734BD" w:rsidP="007734BD">
            <w:pPr>
              <w:pStyle w:val="ListParagraph"/>
              <w:numPr>
                <w:ilvl w:val="0"/>
                <w:numId w:val="24"/>
              </w:numPr>
              <w:rPr>
                <w:rFonts w:cs="Arial"/>
                <w:szCs w:val="24"/>
              </w:rPr>
            </w:pPr>
            <w:r w:rsidRPr="00EC1967">
              <w:rPr>
                <w:rFonts w:cs="Arial"/>
                <w:szCs w:val="24"/>
              </w:rPr>
              <w:t>Decrease waste exports.</w:t>
            </w:r>
          </w:p>
          <w:p w14:paraId="01A90B32" w14:textId="77777777" w:rsidR="007734BD" w:rsidRPr="00EC1967" w:rsidRDefault="007734BD" w:rsidP="007734BD">
            <w:pPr>
              <w:rPr>
                <w:rFonts w:cs="Arial"/>
              </w:rPr>
            </w:pPr>
          </w:p>
          <w:p w14:paraId="4D1F3D87" w14:textId="77777777" w:rsidR="007734BD" w:rsidRDefault="007734BD" w:rsidP="007734BD">
            <w:pPr>
              <w:rPr>
                <w:rFonts w:cs="Arial"/>
              </w:rPr>
            </w:pPr>
            <w:r w:rsidRPr="00EC1967">
              <w:rPr>
                <w:rFonts w:cs="Arial"/>
              </w:rPr>
              <w:t>These are designed to achieve our legislative targets in the C</w:t>
            </w:r>
            <w:r>
              <w:rPr>
                <w:rFonts w:cs="Arial"/>
              </w:rPr>
              <w:t xml:space="preserve">ircular </w:t>
            </w:r>
            <w:r w:rsidRPr="00EC1967">
              <w:rPr>
                <w:rFonts w:cs="Arial"/>
              </w:rPr>
              <w:t>E</w:t>
            </w:r>
            <w:r>
              <w:rPr>
                <w:rFonts w:cs="Arial"/>
              </w:rPr>
              <w:t xml:space="preserve">conomy </w:t>
            </w:r>
            <w:r w:rsidRPr="00EC1967">
              <w:rPr>
                <w:rFonts w:cs="Arial"/>
              </w:rPr>
              <w:t>P</w:t>
            </w:r>
            <w:r>
              <w:rPr>
                <w:rFonts w:cs="Arial"/>
              </w:rPr>
              <w:t>ackage</w:t>
            </w:r>
            <w:r w:rsidRPr="00EC1967">
              <w:rPr>
                <w:rFonts w:cs="Arial"/>
              </w:rPr>
              <w:t xml:space="preserve"> and C</w:t>
            </w:r>
            <w:r>
              <w:rPr>
                <w:rFonts w:cs="Arial"/>
              </w:rPr>
              <w:t xml:space="preserve">limate </w:t>
            </w:r>
            <w:r w:rsidRPr="00EC1967">
              <w:rPr>
                <w:rFonts w:cs="Arial"/>
              </w:rPr>
              <w:t>C</w:t>
            </w:r>
            <w:r>
              <w:rPr>
                <w:rFonts w:cs="Arial"/>
              </w:rPr>
              <w:t xml:space="preserve">hange </w:t>
            </w:r>
            <w:r w:rsidRPr="00EC1967">
              <w:rPr>
                <w:rFonts w:cs="Arial"/>
              </w:rPr>
              <w:t>A</w:t>
            </w:r>
            <w:r>
              <w:rPr>
                <w:rFonts w:cs="Arial"/>
              </w:rPr>
              <w:t>ct</w:t>
            </w:r>
            <w:r w:rsidRPr="00EC1967">
              <w:rPr>
                <w:rFonts w:cs="Arial"/>
              </w:rPr>
              <w:t>.</w:t>
            </w:r>
          </w:p>
          <w:p w14:paraId="42883F02" w14:textId="77777777" w:rsidR="007734BD" w:rsidRDefault="007734BD" w:rsidP="007734BD">
            <w:pPr>
              <w:rPr>
                <w:rFonts w:cs="Arial"/>
              </w:rPr>
            </w:pPr>
          </w:p>
          <w:p w14:paraId="7FE6024B" w14:textId="77777777" w:rsidR="007734BD" w:rsidRDefault="007734BD" w:rsidP="007734BD">
            <w:r w:rsidRPr="006C4B2C">
              <w:t>The adoption of the Circular Economy Package throughout the UK introduced challenging targets in managing resources, including ambitious recycling targets. The Waste (Circular Economy) (Amendment) Regulations (Northern Ireland) 2020 includes a municipal waste recycling target of 65% recycling and a cap on landfill of 10% by 2035 (with interim targets of 55% by 2025 and 60% by 2030). It also broadens the definition of municipal waste to include businesses, public bodies and charities who produce waste which is similar in nature and composition to waste from households. There is also a new recycling target arising from the NI Climate Change Act to achieve 70% recycling by 2030.</w:t>
            </w:r>
          </w:p>
          <w:p w14:paraId="0AD6BD79" w14:textId="30618A1A" w:rsidR="000326FF" w:rsidRPr="00F465EC" w:rsidRDefault="007734BD" w:rsidP="00410AD8">
            <w:r w:rsidRPr="006C4B2C">
              <w:t>Work has been ongoing with key stakeholders to assess the feasibility of restricting or banning biodegradable waste from landfill</w:t>
            </w:r>
            <w:r>
              <w:t xml:space="preserve"> with</w:t>
            </w:r>
            <w:r w:rsidRPr="006C4B2C">
              <w:t xml:space="preserve"> </w:t>
            </w:r>
            <w:r>
              <w:t>a planned</w:t>
            </w:r>
            <w:r w:rsidRPr="006C4B2C">
              <w:t xml:space="preserve"> public consultation</w:t>
            </w:r>
            <w:r>
              <w:t xml:space="preserve"> forthcoming</w:t>
            </w:r>
            <w:r w:rsidRPr="006C4B2C">
              <w:t>, which will seek views on a proposal to divert biodegradable waste from landfill</w:t>
            </w:r>
            <w:r>
              <w:t>.</w:t>
            </w:r>
          </w:p>
        </w:tc>
      </w:tr>
    </w:tbl>
    <w:p w14:paraId="7ADA419D" w14:textId="77777777" w:rsidR="00071BB0" w:rsidRDefault="00071BB0"/>
    <w:p w14:paraId="22141BB3" w14:textId="77777777" w:rsidR="00071BB0" w:rsidRDefault="00071BB0"/>
    <w:p w14:paraId="07047359" w14:textId="6906253A" w:rsidR="006060C3" w:rsidRDefault="007734BD" w:rsidP="006060C3">
      <w:pPr>
        <w:pStyle w:val="DAERABodyText14pt"/>
        <w:rPr>
          <w:b/>
          <w:bCs/>
        </w:rPr>
      </w:pPr>
      <w:r>
        <w:rPr>
          <w:b/>
          <w:bCs/>
          <w:noProof/>
        </w:rPr>
        <mc:AlternateContent>
          <mc:Choice Requires="wps">
            <w:drawing>
              <wp:anchor distT="0" distB="0" distL="114300" distR="114300" simplePos="0" relativeHeight="251673600" behindDoc="0" locked="0" layoutInCell="1" allowOverlap="1" wp14:anchorId="2BCF19A8" wp14:editId="59C6D28F">
                <wp:simplePos x="0" y="0"/>
                <wp:positionH relativeFrom="column">
                  <wp:posOffset>2312727</wp:posOffset>
                </wp:positionH>
                <wp:positionV relativeFrom="paragraph">
                  <wp:posOffset>331717</wp:posOffset>
                </wp:positionV>
                <wp:extent cx="219694" cy="172192"/>
                <wp:effectExtent l="0" t="0" r="0" b="0"/>
                <wp:wrapNone/>
                <wp:docPr id="1283116563" name="Multiplication Sign 1"/>
                <wp:cNvGraphicFramePr/>
                <a:graphic xmlns:a="http://schemas.openxmlformats.org/drawingml/2006/main">
                  <a:graphicData uri="http://schemas.microsoft.com/office/word/2010/wordprocessingShape">
                    <wps:wsp>
                      <wps:cNvSpPr/>
                      <wps:spPr>
                        <a:xfrm>
                          <a:off x="0" y="0"/>
                          <a:ext cx="219694" cy="172192"/>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CBC7" id="Multiplication Sign 1" o:spid="_x0000_s1026" style="position:absolute;margin-left:182.1pt;margin-top:26.1pt;width:17.3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694,17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" path="m40273,57294l65257,25418r44590,34950l154437,25418r24984,31876l142673,86096r36748,28802l154437,146774,109847,111824,65257,146774,40273,114898,77021,86096,40273,57294xe" fillcolor="black [3213]" strokecolor="#09101d [484]" strokeweight="1pt">
                <v:stroke joinstyle="miter"/>
                <v:path arrowok="t" o:connecttype="custom" o:connectlocs="40273,57294;65257,25418;109847,60368;154437,25418;179421,57294;142673,86096;179421,114898;154437,146774;109847,111824;65257,146774;40273,114898;77021,86096;40273,57294" o:connectangles="0,0,0,0,0,0,0,0,0,0,0,0,0"/>
              </v:shape>
            </w:pict>
          </mc:Fallback>
        </mc:AlternateContent>
      </w:r>
      <w:r w:rsidR="00F465EC"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52D796CF" w:rsidR="00F465EC" w:rsidRPr="00F465EC" w:rsidRDefault="007734BD" w:rsidP="00410AD8">
            <w:pPr>
              <w:jc w:val="both"/>
            </w:pPr>
            <w:r w:rsidRPr="00EC1967">
              <w:rPr>
                <w:rFonts w:cs="Arial"/>
              </w:rPr>
              <w:t xml:space="preserve">All Section 75 categories will be expected to benefit from the intended </w:t>
            </w:r>
            <w:r>
              <w:rPr>
                <w:rFonts w:cs="Arial"/>
              </w:rPr>
              <w:t>proposal</w:t>
            </w:r>
            <w:r w:rsidRPr="00EC1967">
              <w:rPr>
                <w:rFonts w:cs="Arial"/>
              </w:rPr>
              <w:t>.</w:t>
            </w:r>
            <w:r>
              <w:rPr>
                <w:rFonts w:cs="Arial"/>
              </w:rPr>
              <w:t xml:space="preserve"> </w:t>
            </w:r>
            <w:r w:rsidRPr="00EC1967">
              <w:rPr>
                <w:rFonts w:cs="Arial"/>
              </w:rPr>
              <w:t>Th</w:t>
            </w:r>
            <w:r>
              <w:rPr>
                <w:rFonts w:cs="Arial"/>
              </w:rPr>
              <w:t>is</w:t>
            </w:r>
            <w:r w:rsidRPr="00EC1967">
              <w:rPr>
                <w:rFonts w:cs="Arial"/>
              </w:rPr>
              <w:t xml:space="preserve"> p</w:t>
            </w:r>
            <w:r>
              <w:rPr>
                <w:rFonts w:cs="Arial"/>
              </w:rPr>
              <w:t>roposal</w:t>
            </w:r>
            <w:r w:rsidRPr="00EC1967">
              <w:rPr>
                <w:rFonts w:cs="Arial"/>
              </w:rPr>
              <w:t xml:space="preserve"> is designed to</w:t>
            </w:r>
            <w:r>
              <w:rPr>
                <w:rFonts w:cs="Arial"/>
              </w:rPr>
              <w:t xml:space="preserve"> </w:t>
            </w:r>
            <w:r w:rsidRPr="00853CD4">
              <w:rPr>
                <w:rFonts w:cs="Arial"/>
              </w:rPr>
              <w:t xml:space="preserve">reform the way NI manages biodegradable waste in residual waste streams. The </w:t>
            </w:r>
            <w:r>
              <w:rPr>
                <w:rFonts w:cs="Arial"/>
              </w:rPr>
              <w:t>Food Waste R</w:t>
            </w:r>
            <w:r w:rsidRPr="00853CD4">
              <w:rPr>
                <w:rFonts w:cs="Arial"/>
              </w:rPr>
              <w:t xml:space="preserve">egulations have targeted household food/garden waste and food waste from obligated businesses to divert most of this material away from landfill. There are still other biodegradable waste streams that enter landfill sites such as: textiles, wood and food and/or garden waste that has been disposed of incorrectly. By </w:t>
            </w:r>
            <w:r>
              <w:rPr>
                <w:rFonts w:cs="Arial"/>
              </w:rPr>
              <w:t>diverting biodegradable waste</w:t>
            </w:r>
            <w:r w:rsidRPr="00853CD4">
              <w:rPr>
                <w:rFonts w:cs="Arial"/>
              </w:rPr>
              <w:t>, the proposal will aim to drive down or eliminate biodegradable waste to landfill whilst also decreasing the largest source of GHG emissions in the waste sector.</w:t>
            </w:r>
            <w:r w:rsidRPr="006C4B2C">
              <w:t xml:space="preserve"> </w:t>
            </w:r>
            <w:r w:rsidRPr="006C4B2C">
              <w:rPr>
                <w:rFonts w:cs="Arial"/>
              </w:rPr>
              <w:t>Th</w:t>
            </w:r>
            <w:r>
              <w:rPr>
                <w:rFonts w:cs="Arial"/>
              </w:rPr>
              <w:t>is</w:t>
            </w:r>
            <w:r w:rsidRPr="006C4B2C">
              <w:rPr>
                <w:rFonts w:cs="Arial"/>
              </w:rPr>
              <w:t xml:space="preserve"> </w:t>
            </w:r>
            <w:r>
              <w:rPr>
                <w:rFonts w:cs="Arial"/>
              </w:rPr>
              <w:t>proposal</w:t>
            </w:r>
            <w:r w:rsidRPr="006C4B2C">
              <w:rPr>
                <w:rFonts w:cs="Arial"/>
              </w:rPr>
              <w:t xml:space="preserve"> will realise financial benefits for the Northern Ireland economy through the creation of green jobs and contributing to the growth of the circular economy here.</w:t>
            </w:r>
            <w:r>
              <w:rPr>
                <w:rFonts w:cs="Arial"/>
              </w:rPr>
              <w:t xml:space="preserve"> </w:t>
            </w:r>
            <w:r w:rsidRPr="00853CD4">
              <w:rPr>
                <w:rFonts w:cs="Arial"/>
              </w:rPr>
              <w:t xml:space="preserve">In this sense, all </w:t>
            </w:r>
            <w:r>
              <w:rPr>
                <w:rFonts w:cs="Arial"/>
              </w:rPr>
              <w:t xml:space="preserve">people </w:t>
            </w:r>
            <w:r w:rsidRPr="00853CD4">
              <w:rPr>
                <w:rFonts w:cs="Arial"/>
              </w:rPr>
              <w:t xml:space="preserve">and therefore all categories would be expected to benefit from the </w:t>
            </w:r>
            <w:r w:rsidRPr="00853CD4">
              <w:rPr>
                <w:rFonts w:cs="Arial"/>
              </w:rPr>
              <w:lastRenderedPageBreak/>
              <w:t xml:space="preserve">intended </w:t>
            </w:r>
            <w:r>
              <w:rPr>
                <w:rFonts w:cs="Arial"/>
              </w:rPr>
              <w:t>proposal</w:t>
            </w:r>
            <w:r w:rsidRPr="00853CD4">
              <w:rPr>
                <w:rFonts w:cs="Arial"/>
              </w:rPr>
              <w:t xml:space="preserve"> as it promotes greater societal awareness of environmental and sustainability issues.</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0F15CFF5" w:rsidR="00F465EC" w:rsidRPr="00F465EC" w:rsidRDefault="007734BD" w:rsidP="00410AD8">
            <w:r w:rsidRPr="00EC1967">
              <w:rPr>
                <w:rFonts w:cs="Arial"/>
              </w:rPr>
              <w:t>The Department of Agriculture, Environment and Rural Affairs (DAERA) initiated and wrote the policy on behalf of the devolved administration.</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6F9F2718" w14:textId="77777777" w:rsidR="007734BD" w:rsidRDefault="007734BD" w:rsidP="007734BD">
            <w:pPr>
              <w:rPr>
                <w:rFonts w:cs="Arial"/>
              </w:rPr>
            </w:pPr>
            <w:r w:rsidRPr="00EC1967">
              <w:rPr>
                <w:rFonts w:cs="Arial"/>
              </w:rPr>
              <w:t xml:space="preserve">The Department of Agriculture, Environment and Rural Affairs (DAERA) </w:t>
            </w:r>
            <w:proofErr w:type="gramStart"/>
            <w:r w:rsidRPr="00EC1967">
              <w:rPr>
                <w:rFonts w:cs="Arial"/>
              </w:rPr>
              <w:t>owns</w:t>
            </w:r>
            <w:proofErr w:type="gramEnd"/>
            <w:r w:rsidRPr="00EC1967">
              <w:rPr>
                <w:rFonts w:cs="Arial"/>
              </w:rPr>
              <w:t xml:space="preserve"> and implements the</w:t>
            </w:r>
          </w:p>
          <w:p w14:paraId="743DE409" w14:textId="0DF79F18" w:rsidR="007734BD" w:rsidRPr="00EC1967" w:rsidRDefault="007734BD" w:rsidP="007734BD">
            <w:pPr>
              <w:rPr>
                <w:rFonts w:cs="Arial"/>
                <w:b/>
              </w:rPr>
            </w:pPr>
            <w:r w:rsidRPr="00EC1967">
              <w:rPr>
                <w:rFonts w:cs="Arial"/>
              </w:rPr>
              <w:t xml:space="preserve"> policy.</w:t>
            </w:r>
          </w:p>
          <w:p w14:paraId="3EE93424" w14:textId="77777777" w:rsidR="00F465EC" w:rsidRPr="00F465EC" w:rsidRDefault="00F465EC" w:rsidP="003F41DB">
            <w:pPr>
              <w:pStyle w:val="DAERABodyText14pt"/>
            </w:pP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34CD10F0" w:rsidR="00F465EC" w:rsidRPr="00F465EC" w:rsidRDefault="007734BD" w:rsidP="00F465EC">
      <w:pPr>
        <w:pStyle w:val="DAERABodyText14pt"/>
        <w:rPr>
          <w:b/>
          <w:bCs/>
        </w:rPr>
      </w:pPr>
      <w:r>
        <w:rPr>
          <w:b/>
          <w:bCs/>
          <w:noProof/>
        </w:rPr>
        <mc:AlternateContent>
          <mc:Choice Requires="wps">
            <w:drawing>
              <wp:anchor distT="0" distB="0" distL="114300" distR="114300" simplePos="0" relativeHeight="251676672" behindDoc="0" locked="0" layoutInCell="1" allowOverlap="1" wp14:anchorId="3A0F9749" wp14:editId="25FF99AF">
                <wp:simplePos x="0" y="0"/>
                <wp:positionH relativeFrom="column">
                  <wp:posOffset>3203715</wp:posOffset>
                </wp:positionH>
                <wp:positionV relativeFrom="paragraph">
                  <wp:posOffset>332089</wp:posOffset>
                </wp:positionV>
                <wp:extent cx="207818" cy="160316"/>
                <wp:effectExtent l="0" t="0" r="1905" b="11430"/>
                <wp:wrapNone/>
                <wp:docPr id="682172213" name="Multiplication Sign 4"/>
                <wp:cNvGraphicFramePr/>
                <a:graphic xmlns:a="http://schemas.openxmlformats.org/drawingml/2006/main">
                  <a:graphicData uri="http://schemas.microsoft.com/office/word/2010/wordprocessingShape">
                    <wps:wsp>
                      <wps:cNvSpPr/>
                      <wps:spPr>
                        <a:xfrm>
                          <a:off x="0" y="0"/>
                          <a:ext cx="207818" cy="160316"/>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B90A9" id="Multiplication Sign 4" o:spid="_x0000_s1026" style="position:absolute;margin-left:252.25pt;margin-top:26.15pt;width:16.3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7818,16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" path="m38397,53432l61428,23576r42481,32771l146390,23576r23031,29856l134775,80158r34646,26726l146390,136740,103909,103969,61428,136740,38397,106884,73043,80158,38397,53432xe" fillcolor="black [3200]" strokecolor="black [480]" strokeweight="1pt">
                <v:stroke joinstyle="miter"/>
                <v:path arrowok="t" o:connecttype="custom" o:connectlocs="38397,53432;61428,23576;103909,56347;146390,23576;169421,53432;134775,80158;169421,106884;146390,136740;103909,103969;61428,136740;38397,106884;73043,80158;38397,53432" o:connectangles="0,0,0,0,0,0,0,0,0,0,0,0,0"/>
              </v:shape>
            </w:pict>
          </mc:Fallback>
        </mc:AlternateContent>
      </w:r>
      <w:r w:rsidR="00F465EC" w:rsidRPr="00F465EC">
        <w:rPr>
          <w:b/>
          <w:bCs/>
        </w:rPr>
        <w:t>Are there any factors which could contribute to/detract from the intended aim/outcome of the policy/decision?</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15D1FC03"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33BDB6B0" w:rsidR="00F465EC" w:rsidRPr="00F465EC" w:rsidRDefault="007734BD" w:rsidP="00F465EC">
      <w:pPr>
        <w:pStyle w:val="DAERABodyText14pt"/>
        <w:rPr>
          <w:b/>
          <w:bCs/>
        </w:rPr>
      </w:pPr>
      <w:r>
        <w:rPr>
          <w:b/>
          <w:bCs/>
          <w:noProof/>
        </w:rPr>
        <mc:AlternateContent>
          <mc:Choice Requires="wps">
            <w:drawing>
              <wp:anchor distT="0" distB="0" distL="114300" distR="114300" simplePos="0" relativeHeight="251674624" behindDoc="0" locked="0" layoutInCell="1" allowOverlap="1" wp14:anchorId="2FF9FA59" wp14:editId="10164F3D">
                <wp:simplePos x="0" y="0"/>
                <wp:positionH relativeFrom="column">
                  <wp:posOffset>1380210</wp:posOffset>
                </wp:positionH>
                <wp:positionV relativeFrom="paragraph">
                  <wp:posOffset>8403</wp:posOffset>
                </wp:positionV>
                <wp:extent cx="160927" cy="166254"/>
                <wp:effectExtent l="0" t="0" r="0" b="5715"/>
                <wp:wrapNone/>
                <wp:docPr id="1638559323" name="Multiplication Sign 2"/>
                <wp:cNvGraphicFramePr/>
                <a:graphic xmlns:a="http://schemas.openxmlformats.org/drawingml/2006/main">
                  <a:graphicData uri="http://schemas.microsoft.com/office/word/2010/wordprocessingShape">
                    <wps:wsp>
                      <wps:cNvSpPr/>
                      <wps:spPr>
                        <a:xfrm flipH="1">
                          <a:off x="0" y="0"/>
                          <a:ext cx="160927" cy="166254"/>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08E59" id="Multiplication Sign 2" o:spid="_x0000_s1026" style="position:absolute;margin-left:108.7pt;margin-top:.65pt;width:12.65pt;height:13.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927,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" path="m25053,53092l52249,26768,80464,55916,108678,26768r27196,26324l106802,83127r29072,30035l108678,139486,80464,110338,52249,139486,25053,113162,54125,83127,25053,53092xe" fillcolor="black [3200]" strokecolor="black [480]" strokeweight="1pt">
                <v:stroke joinstyle="miter"/>
                <v:path arrowok="t" o:connecttype="custom" o:connectlocs="25053,53092;52249,26768;80464,55916;108678,26768;135874,53092;106802,83127;135874,113162;108678,139486;80464,110338;52249,139486;25053,113162;54125,83127;25053,53092" o:connectangles="0,0,0,0,0,0,0,0,0,0,0,0,0"/>
              </v:shape>
            </w:pict>
          </mc:Fallback>
        </mc:AlternateContent>
      </w:r>
      <w:r w:rsidR="00F465EC" w:rsidRPr="00F465EC">
        <w:rPr>
          <w:b/>
          <w:bCs/>
        </w:rPr>
        <w:t>Financial</w:t>
      </w:r>
      <w:r w:rsidR="007948B9">
        <w:rPr>
          <w:b/>
          <w:bCs/>
        </w:rPr>
        <w:tab/>
      </w:r>
      <w:r w:rsidR="007948B9">
        <w:rPr>
          <w:b/>
          <w:bCs/>
        </w:rPr>
        <w:tab/>
      </w:r>
      <w:r w:rsidR="007948B9">
        <w:rPr>
          <w:b/>
          <w:bCs/>
        </w:rPr>
        <w:fldChar w:fldCharType="begin">
          <w:ffData>
            <w:name w:val="Check1"/>
            <w:enabled/>
            <w:calcOnExit w:val="0"/>
            <w:checkBox>
              <w:sizeAuto/>
              <w:default w:val="0"/>
            </w:checkBox>
          </w:ffData>
        </w:fldChar>
      </w:r>
      <w:bookmarkStart w:id="0" w:name="Check1"/>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0"/>
    </w:p>
    <w:p w14:paraId="67BCB69E" w14:textId="3B4B3B96" w:rsidR="00F465EC" w:rsidRPr="00F465EC" w:rsidRDefault="007734BD" w:rsidP="00F465EC">
      <w:pPr>
        <w:pStyle w:val="DAERABodyText14pt"/>
        <w:rPr>
          <w:b/>
          <w:bCs/>
        </w:rPr>
      </w:pPr>
      <w:r>
        <w:rPr>
          <w:b/>
          <w:bCs/>
          <w:noProof/>
        </w:rPr>
        <mc:AlternateContent>
          <mc:Choice Requires="wps">
            <w:drawing>
              <wp:anchor distT="0" distB="0" distL="114300" distR="114300" simplePos="0" relativeHeight="251675648" behindDoc="0" locked="0" layoutInCell="1" allowOverlap="1" wp14:anchorId="5039B35F" wp14:editId="388DFC1C">
                <wp:simplePos x="0" y="0"/>
                <wp:positionH relativeFrom="column">
                  <wp:posOffset>1398707</wp:posOffset>
                </wp:positionH>
                <wp:positionV relativeFrom="paragraph">
                  <wp:posOffset>22002</wp:posOffset>
                </wp:positionV>
                <wp:extent cx="142504" cy="184059"/>
                <wp:effectExtent l="0" t="0" r="10160" b="6985"/>
                <wp:wrapNone/>
                <wp:docPr id="1025415255" name="Multiplication Sign 3"/>
                <wp:cNvGraphicFramePr/>
                <a:graphic xmlns:a="http://schemas.openxmlformats.org/drawingml/2006/main">
                  <a:graphicData uri="http://schemas.microsoft.com/office/word/2010/wordprocessingShape">
                    <wps:wsp>
                      <wps:cNvSpPr/>
                      <wps:spPr>
                        <a:xfrm>
                          <a:off x="0" y="0"/>
                          <a:ext cx="142504" cy="184059"/>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131B1" id="Multiplication Sign 3" o:spid="_x0000_s1026" style="position:absolute;margin-left:110.15pt;margin-top:1.75pt;width:11.2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504,18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" path="m20975,54466l47477,33947,71252,64655,95027,33947r26502,20519l92446,92030r29083,37563l95027,150112,71252,119404,47477,150112,20975,129593,50058,92030,20975,54466xe" fillcolor="black [3200]" strokecolor="black [480]" strokeweight="1pt">
                <v:stroke joinstyle="miter"/>
                <v:path arrowok="t" o:connecttype="custom" o:connectlocs="20975,54466;47477,33947;71252,64655;95027,33947;121529,54466;92446,92030;121529,129593;95027,150112;71252,119404;47477,150112;20975,129593;50058,92030;20975,54466" o:connectangles="0,0,0,0,0,0,0,0,0,0,0,0,0"/>
              </v:shape>
            </w:pict>
          </mc:Fallback>
        </mc:AlternateContent>
      </w:r>
      <w:r w:rsidR="00F465EC" w:rsidRPr="00F465EC">
        <w:rPr>
          <w:b/>
          <w:bCs/>
        </w:rPr>
        <w:t>Legislative</w:t>
      </w:r>
      <w:r w:rsidR="007948B9">
        <w:rPr>
          <w:b/>
          <w:bCs/>
        </w:rPr>
        <w:tab/>
      </w:r>
      <w:r w:rsidR="007948B9">
        <w:rPr>
          <w:b/>
          <w:bCs/>
        </w:rPr>
        <w:fldChar w:fldCharType="begin">
          <w:ffData>
            <w:name w:val="Check2"/>
            <w:enabled/>
            <w:calcOnExit w:val="0"/>
            <w:checkBox>
              <w:sizeAuto/>
              <w:default w:val="0"/>
            </w:checkBox>
          </w:ffData>
        </w:fldChar>
      </w:r>
      <w:bookmarkStart w:id="1" w:name="Check2"/>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7777777" w:rsidR="00095279" w:rsidRDefault="00095279" w:rsidP="00F465EC">
            <w:pPr>
              <w:pStyle w:val="DAERABodyText14pt"/>
              <w:rPr>
                <w:b/>
                <w:bCs/>
              </w:rPr>
            </w:pPr>
          </w:p>
        </w:tc>
      </w:tr>
    </w:tbl>
    <w:p w14:paraId="73243171" w14:textId="77777777" w:rsidR="007734BD" w:rsidRDefault="007734BD" w:rsidP="004B1E13">
      <w:pPr>
        <w:pStyle w:val="DAERASubHeader"/>
      </w:pPr>
    </w:p>
    <w:p w14:paraId="16588ADF" w14:textId="59B796E2"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7CAFF69F" w:rsidR="004B1E13" w:rsidRPr="004B1E13" w:rsidRDefault="00A30356" w:rsidP="004B1E13">
      <w:pPr>
        <w:pStyle w:val="DAERABodyText14pt"/>
        <w:rPr>
          <w:b/>
          <w:bCs/>
        </w:rPr>
      </w:pPr>
      <w:r>
        <w:rPr>
          <w:b/>
          <w:bCs/>
          <w:noProof/>
        </w:rPr>
        <w:lastRenderedPageBreak/>
        <mc:AlternateContent>
          <mc:Choice Requires="wps">
            <w:drawing>
              <wp:anchor distT="0" distB="0" distL="114300" distR="114300" simplePos="0" relativeHeight="251689984" behindDoc="0" locked="0" layoutInCell="1" allowOverlap="1" wp14:anchorId="49909B0B" wp14:editId="7E30C019">
                <wp:simplePos x="0" y="0"/>
                <wp:positionH relativeFrom="column">
                  <wp:posOffset>3175635</wp:posOffset>
                </wp:positionH>
                <wp:positionV relativeFrom="paragraph">
                  <wp:posOffset>28575</wp:posOffset>
                </wp:positionV>
                <wp:extent cx="238125" cy="152400"/>
                <wp:effectExtent l="0" t="0" r="0" b="19050"/>
                <wp:wrapNone/>
                <wp:docPr id="1518791335" name="Multiplication Sign 1"/>
                <wp:cNvGraphicFramePr/>
                <a:graphic xmlns:a="http://schemas.openxmlformats.org/drawingml/2006/main">
                  <a:graphicData uri="http://schemas.microsoft.com/office/word/2010/wordprocessingShape">
                    <wps:wsp>
                      <wps:cNvSpPr/>
                      <wps:spPr>
                        <a:xfrm>
                          <a:off x="0" y="0"/>
                          <a:ext cx="238125" cy="152400"/>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3575C" id="Multiplication Sign 1" o:spid="_x0000_s1026" style="position:absolute;margin-left:250.05pt;margin-top:2.25pt;width:18.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" path="m47531,51698l66853,21507r52210,33415l171272,21507r19322,30191l152310,76200r38284,24502l171272,130893,119063,97478,66853,130893,47531,100702,85815,76200,47531,51698xe" fillcolor="black [3213]" strokecolor="#09101d [484]" strokeweight="1pt">
                <v:stroke joinstyle="miter"/>
                <v:path arrowok="t" o:connecttype="custom" o:connectlocs="47531,51698;66853,21507;119063,54922;171272,21507;190594,51698;152310,76200;190594,100702;171272,130893;119063,97478;66853,130893;47531,100702;85815,76200;47531,51698" o:connectangles="0,0,0,0,0,0,0,0,0,0,0,0,0"/>
              </v:shape>
            </w:pict>
          </mc:Fallback>
        </mc:AlternateContent>
      </w:r>
      <w:r w:rsidR="004B1E13" w:rsidRPr="004B1E13">
        <w:rPr>
          <w:b/>
          <w:bCs/>
        </w:rPr>
        <w:t>Staff</w:t>
      </w:r>
      <w:r w:rsidR="004B1E13">
        <w:rPr>
          <w:b/>
          <w:bCs/>
        </w:rPr>
        <w:tab/>
      </w:r>
      <w:r w:rsidR="004B1E13">
        <w:rPr>
          <w:b/>
          <w:bCs/>
        </w:rPr>
        <w:tab/>
      </w:r>
      <w:r w:rsidR="004B1E13">
        <w:rPr>
          <w:b/>
          <w:bCs/>
        </w:rPr>
        <w:tab/>
      </w:r>
      <w:r w:rsidR="00A95D88">
        <w:rPr>
          <w:b/>
          <w:bCs/>
        </w:rPr>
        <w:tab/>
      </w:r>
      <w:r w:rsidR="00A95D88">
        <w:rPr>
          <w:b/>
          <w:bCs/>
        </w:rPr>
        <w:tab/>
      </w:r>
      <w:r w:rsidR="00A95D88">
        <w:rPr>
          <w:b/>
          <w:bCs/>
        </w:rPr>
        <w:tab/>
      </w:r>
      <w:r w:rsidR="00A95D88">
        <w:rPr>
          <w:b/>
          <w:bCs/>
        </w:rPr>
        <w:tab/>
      </w:r>
      <w:r w:rsidR="004B1E13">
        <w:rPr>
          <w:b/>
          <w:bCs/>
        </w:rPr>
        <w:fldChar w:fldCharType="begin">
          <w:ffData>
            <w:name w:val="Check1"/>
            <w:enabled/>
            <w:calcOnExit w:val="0"/>
            <w:checkBox>
              <w:sizeAuto/>
              <w:default w:val="0"/>
            </w:checkBox>
          </w:ffData>
        </w:fldChar>
      </w:r>
      <w:r w:rsidR="004B1E13">
        <w:rPr>
          <w:b/>
          <w:bCs/>
        </w:rPr>
        <w:instrText xml:space="preserve"> FORMCHECKBOX </w:instrText>
      </w:r>
      <w:r w:rsidR="004B1E13">
        <w:rPr>
          <w:b/>
          <w:bCs/>
        </w:rPr>
      </w:r>
      <w:r w:rsidR="004B1E13">
        <w:rPr>
          <w:b/>
          <w:bCs/>
        </w:rPr>
        <w:fldChar w:fldCharType="separate"/>
      </w:r>
      <w:r w:rsidR="004B1E13">
        <w:rPr>
          <w:b/>
          <w:bCs/>
        </w:rPr>
        <w:fldChar w:fldCharType="end"/>
      </w:r>
    </w:p>
    <w:p w14:paraId="3881B179" w14:textId="1A76581C" w:rsidR="004B1E13" w:rsidRPr="004B1E13" w:rsidRDefault="00A30356" w:rsidP="004B1E13">
      <w:pPr>
        <w:pStyle w:val="DAERABodyText14pt"/>
        <w:rPr>
          <w:b/>
          <w:bCs/>
        </w:rPr>
      </w:pPr>
      <w:r>
        <w:rPr>
          <w:b/>
          <w:bCs/>
          <w:noProof/>
        </w:rPr>
        <mc:AlternateContent>
          <mc:Choice Requires="wps">
            <w:drawing>
              <wp:anchor distT="0" distB="0" distL="114300" distR="114300" simplePos="0" relativeHeight="251691008" behindDoc="0" locked="0" layoutInCell="1" allowOverlap="1" wp14:anchorId="65A76893" wp14:editId="5B4FA802">
                <wp:simplePos x="0" y="0"/>
                <wp:positionH relativeFrom="column">
                  <wp:posOffset>3156585</wp:posOffset>
                </wp:positionH>
                <wp:positionV relativeFrom="paragraph">
                  <wp:posOffset>7620</wp:posOffset>
                </wp:positionV>
                <wp:extent cx="257175" cy="171450"/>
                <wp:effectExtent l="0" t="0" r="0" b="0"/>
                <wp:wrapNone/>
                <wp:docPr id="214216270" name="Multiplication Sign 2"/>
                <wp:cNvGraphicFramePr/>
                <a:graphic xmlns:a="http://schemas.openxmlformats.org/drawingml/2006/main">
                  <a:graphicData uri="http://schemas.microsoft.com/office/word/2010/wordprocessingShape">
                    <wps:wsp>
                      <wps:cNvSpPr/>
                      <wps:spPr>
                        <a:xfrm flipV="1">
                          <a:off x="0" y="0"/>
                          <a:ext cx="257175" cy="171450"/>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42AE0" id="Multiplication Sign 2" o:spid="_x0000_s1026" style="position:absolute;margin-left:248.55pt;margin-top:.6pt;width:20.25pt;height:1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" path="m50583,57954l72951,24402r55637,37091l184224,24402r22368,33552l164936,85725r41656,27771l184224,147048,128588,109957,72951,147048,50583,113496,92239,85725,50583,57954xe" fillcolor="black [3213]" strokecolor="#09101d [484]" strokeweight="1pt">
                <v:stroke joinstyle="miter"/>
                <v:path arrowok="t" o:connecttype="custom" o:connectlocs="50583,57954;72951,24402;128588,61493;184224,24402;206592,57954;164936,85725;206592,113496;184224,147048;128588,109957;72951,147048;50583,113496;92239,85725;50583,57954" o:connectangles="0,0,0,0,0,0,0,0,0,0,0,0,0"/>
              </v:shape>
            </w:pict>
          </mc:Fallback>
        </mc:AlternateContent>
      </w:r>
      <w:r w:rsidR="004B1E13" w:rsidRPr="004B1E13">
        <w:rPr>
          <w:b/>
          <w:bCs/>
        </w:rPr>
        <w:t>Service users</w:t>
      </w:r>
      <w:r w:rsidR="004B1E13">
        <w:rPr>
          <w:b/>
          <w:bCs/>
        </w:rPr>
        <w:tab/>
      </w:r>
      <w:r w:rsidR="00A95D88">
        <w:rPr>
          <w:b/>
          <w:bCs/>
        </w:rPr>
        <w:tab/>
      </w:r>
      <w:r w:rsidR="00A95D88">
        <w:rPr>
          <w:b/>
          <w:bCs/>
        </w:rPr>
        <w:tab/>
      </w:r>
      <w:r w:rsidR="00A95D88">
        <w:rPr>
          <w:b/>
          <w:bCs/>
        </w:rPr>
        <w:tab/>
      </w:r>
      <w:r w:rsidR="00A95D88">
        <w:rPr>
          <w:b/>
          <w:bCs/>
        </w:rPr>
        <w:tab/>
      </w:r>
      <w:r w:rsidR="004B1E13">
        <w:rPr>
          <w:b/>
          <w:bCs/>
        </w:rPr>
        <w:fldChar w:fldCharType="begin">
          <w:ffData>
            <w:name w:val="Check1"/>
            <w:enabled/>
            <w:calcOnExit w:val="0"/>
            <w:checkBox>
              <w:sizeAuto/>
              <w:default w:val="0"/>
            </w:checkBox>
          </w:ffData>
        </w:fldChar>
      </w:r>
      <w:r w:rsidR="004B1E13">
        <w:rPr>
          <w:b/>
          <w:bCs/>
        </w:rPr>
        <w:instrText xml:space="preserve"> FORMCHECKBOX </w:instrText>
      </w:r>
      <w:r w:rsidR="004B1E13">
        <w:rPr>
          <w:b/>
          <w:bCs/>
        </w:rPr>
      </w:r>
      <w:r w:rsidR="004B1E13">
        <w:rPr>
          <w:b/>
          <w:bCs/>
        </w:rPr>
        <w:fldChar w:fldCharType="separate"/>
      </w:r>
      <w:r w:rsidR="004B1E13">
        <w:rPr>
          <w:b/>
          <w:bCs/>
        </w:rPr>
        <w:fldChar w:fldCharType="end"/>
      </w:r>
    </w:p>
    <w:p w14:paraId="38C58796" w14:textId="166B0F65" w:rsidR="004B1E13" w:rsidRPr="004B1E13" w:rsidRDefault="00A30356" w:rsidP="004B1E13">
      <w:pPr>
        <w:pStyle w:val="DAERABodyText14pt"/>
        <w:rPr>
          <w:b/>
          <w:bCs/>
        </w:rPr>
      </w:pPr>
      <w:r>
        <w:rPr>
          <w:b/>
          <w:bCs/>
          <w:noProof/>
        </w:rPr>
        <mc:AlternateContent>
          <mc:Choice Requires="wps">
            <w:drawing>
              <wp:anchor distT="0" distB="0" distL="114300" distR="114300" simplePos="0" relativeHeight="251693056" behindDoc="0" locked="0" layoutInCell="1" allowOverlap="1" wp14:anchorId="6C3457E3" wp14:editId="499A8298">
                <wp:simplePos x="0" y="0"/>
                <wp:positionH relativeFrom="column">
                  <wp:posOffset>3175635</wp:posOffset>
                </wp:positionH>
                <wp:positionV relativeFrom="paragraph">
                  <wp:posOffset>5715</wp:posOffset>
                </wp:positionV>
                <wp:extent cx="257175" cy="171450"/>
                <wp:effectExtent l="0" t="0" r="0" b="0"/>
                <wp:wrapNone/>
                <wp:docPr id="1493187037" name="Multiplication Sign 2"/>
                <wp:cNvGraphicFramePr/>
                <a:graphic xmlns:a="http://schemas.openxmlformats.org/drawingml/2006/main">
                  <a:graphicData uri="http://schemas.microsoft.com/office/word/2010/wordprocessingShape">
                    <wps:wsp>
                      <wps:cNvSpPr/>
                      <wps:spPr>
                        <a:xfrm flipV="1">
                          <a:off x="0" y="0"/>
                          <a:ext cx="257175" cy="171450"/>
                        </a:xfrm>
                        <a:prstGeom prst="mathMultiply">
                          <a:avLst/>
                        </a:prstGeom>
                        <a:solidFill>
                          <a:schemeClr val="tx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DCBA5" id="Multiplication Sign 2" o:spid="_x0000_s1026" style="position:absolute;margin-left:250.05pt;margin-top:.45pt;width:20.25pt;height:13.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" path="m50583,57954l72951,24402r55637,37091l184224,24402r22368,33552l164936,85725r41656,27771l184224,147048,128588,109957,72951,147048,50583,113496,92239,85725,50583,57954xe" fillcolor="black [3213]" strokecolor="#172c51" strokeweight="1pt">
                <v:stroke joinstyle="miter"/>
                <v:path arrowok="t" o:connecttype="custom" o:connectlocs="50583,57954;72951,24402;128588,61493;184224,24402;206592,57954;164936,85725;206592,113496;184224,147048;128588,109957;72951,147048;50583,113496;92239,85725;50583,57954" o:connectangles="0,0,0,0,0,0,0,0,0,0,0,0,0"/>
              </v:shape>
            </w:pict>
          </mc:Fallback>
        </mc:AlternateContent>
      </w:r>
      <w:r w:rsidR="004B1E13" w:rsidRPr="004B1E13">
        <w:rPr>
          <w:b/>
          <w:bCs/>
        </w:rPr>
        <w:t>Other public sector organisations</w:t>
      </w:r>
      <w:r w:rsidR="004B1E13">
        <w:rPr>
          <w:b/>
          <w:bCs/>
        </w:rPr>
        <w:tab/>
      </w:r>
      <w:r w:rsidR="004B1E13">
        <w:rPr>
          <w:b/>
          <w:bCs/>
        </w:rPr>
        <w:fldChar w:fldCharType="begin">
          <w:ffData>
            <w:name w:val="Check1"/>
            <w:enabled/>
            <w:calcOnExit w:val="0"/>
            <w:checkBox>
              <w:sizeAuto/>
              <w:default w:val="0"/>
            </w:checkBox>
          </w:ffData>
        </w:fldChar>
      </w:r>
      <w:r w:rsidR="004B1E13">
        <w:rPr>
          <w:b/>
          <w:bCs/>
        </w:rPr>
        <w:instrText xml:space="preserve"> FORMCHECKBOX </w:instrText>
      </w:r>
      <w:r w:rsidR="004B1E13">
        <w:rPr>
          <w:b/>
          <w:bCs/>
        </w:rPr>
      </w:r>
      <w:r w:rsidR="004B1E13">
        <w:rPr>
          <w:b/>
          <w:bCs/>
        </w:rPr>
        <w:fldChar w:fldCharType="separate"/>
      </w:r>
      <w:r w:rsidR="004B1E13">
        <w:rPr>
          <w:b/>
          <w:bCs/>
        </w:rPr>
        <w:fldChar w:fldCharType="end"/>
      </w:r>
    </w:p>
    <w:p w14:paraId="56A4ABFD" w14:textId="243A4A38" w:rsidR="004B1E13" w:rsidRPr="004B1E13" w:rsidRDefault="00A30356" w:rsidP="004B1E13">
      <w:pPr>
        <w:pStyle w:val="DAERABodyText14pt"/>
        <w:rPr>
          <w:b/>
          <w:bCs/>
        </w:rPr>
      </w:pPr>
      <w:r>
        <w:rPr>
          <w:b/>
          <w:bCs/>
          <w:noProof/>
        </w:rPr>
        <mc:AlternateContent>
          <mc:Choice Requires="wps">
            <w:drawing>
              <wp:anchor distT="0" distB="0" distL="114300" distR="114300" simplePos="0" relativeHeight="251695104" behindDoc="0" locked="0" layoutInCell="1" allowOverlap="1" wp14:anchorId="05AA83E9" wp14:editId="461B6AAA">
                <wp:simplePos x="0" y="0"/>
                <wp:positionH relativeFrom="column">
                  <wp:posOffset>3147060</wp:posOffset>
                </wp:positionH>
                <wp:positionV relativeFrom="paragraph">
                  <wp:posOffset>13335</wp:posOffset>
                </wp:positionV>
                <wp:extent cx="257175" cy="171450"/>
                <wp:effectExtent l="0" t="0" r="0" b="0"/>
                <wp:wrapNone/>
                <wp:docPr id="226501105" name="Multiplication Sign 2"/>
                <wp:cNvGraphicFramePr/>
                <a:graphic xmlns:a="http://schemas.openxmlformats.org/drawingml/2006/main">
                  <a:graphicData uri="http://schemas.microsoft.com/office/word/2010/wordprocessingShape">
                    <wps:wsp>
                      <wps:cNvSpPr/>
                      <wps:spPr>
                        <a:xfrm flipV="1">
                          <a:off x="0" y="0"/>
                          <a:ext cx="257175" cy="171450"/>
                        </a:xfrm>
                        <a:prstGeom prst="mathMultiply">
                          <a:avLst/>
                        </a:prstGeom>
                        <a:solidFill>
                          <a:schemeClr val="tx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4181A" id="Multiplication Sign 2" o:spid="_x0000_s1026" style="position:absolute;margin-left:247.8pt;margin-top:1.05pt;width:20.25pt;height:13.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" path="m50583,57954l72951,24402r55637,37091l184224,24402r22368,33552l164936,85725r41656,27771l184224,147048,128588,109957,72951,147048,50583,113496,92239,85725,50583,57954xe" fillcolor="black [3213]" strokecolor="#172c51" strokeweight="1pt">
                <v:stroke joinstyle="miter"/>
                <v:path arrowok="t" o:connecttype="custom" o:connectlocs="50583,57954;72951,24402;128588,61493;184224,24402;206592,57954;164936,85725;206592,113496;184224,147048;128588,109957;72951,147048;50583,113496;92239,85725;50583,57954" o:connectangles="0,0,0,0,0,0,0,0,0,0,0,0,0"/>
              </v:shape>
            </w:pict>
          </mc:Fallback>
        </mc:AlternateContent>
      </w:r>
      <w:r w:rsidR="004B1E13" w:rsidRPr="004B1E13">
        <w:rPr>
          <w:b/>
          <w:bCs/>
        </w:rPr>
        <w:t>Voluntary/community/trade unions</w:t>
      </w:r>
      <w:r w:rsidR="004B1E13">
        <w:rPr>
          <w:b/>
          <w:bCs/>
        </w:rPr>
        <w:tab/>
      </w:r>
      <w:r w:rsidR="004B1E13">
        <w:rPr>
          <w:b/>
          <w:bCs/>
        </w:rPr>
        <w:fldChar w:fldCharType="begin">
          <w:ffData>
            <w:name w:val="Check1"/>
            <w:enabled/>
            <w:calcOnExit w:val="0"/>
            <w:checkBox>
              <w:sizeAuto/>
              <w:default w:val="0"/>
            </w:checkBox>
          </w:ffData>
        </w:fldChar>
      </w:r>
      <w:r w:rsidR="004B1E13">
        <w:rPr>
          <w:b/>
          <w:bCs/>
        </w:rPr>
        <w:instrText xml:space="preserve"> FORMCHECKBOX </w:instrText>
      </w:r>
      <w:r w:rsidR="004B1E13">
        <w:rPr>
          <w:b/>
          <w:bCs/>
        </w:rPr>
      </w:r>
      <w:r w:rsidR="004B1E13">
        <w:rPr>
          <w:b/>
          <w:bCs/>
        </w:rPr>
        <w:fldChar w:fldCharType="separate"/>
      </w:r>
      <w:r w:rsidR="004B1E13">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77777777" w:rsidR="004B1E13" w:rsidRPr="00DC50B5" w:rsidRDefault="004B1E13" w:rsidP="00DC50B5">
            <w:pPr>
              <w:pStyle w:val="DAERABodyText14pt"/>
            </w:pP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AD07AF7" w14:textId="77777777" w:rsidR="007734BD" w:rsidRPr="009954E2" w:rsidRDefault="007734BD" w:rsidP="007734BD">
            <w:pPr>
              <w:spacing w:line="240" w:lineRule="atLeast"/>
              <w:ind w:left="360"/>
              <w:jc w:val="both"/>
              <w:rPr>
                <w:rFonts w:cs="Arial"/>
                <w:bCs/>
              </w:rPr>
            </w:pPr>
            <w:r w:rsidRPr="009954E2">
              <w:rPr>
                <w:rFonts w:cs="Arial"/>
                <w:bCs/>
              </w:rPr>
              <w:t>DAERA are clear in their mission to deliver a cleaner and greener Northern Ireland where all possible steps have</w:t>
            </w:r>
            <w:r>
              <w:rPr>
                <w:rFonts w:cs="Arial"/>
                <w:bCs/>
              </w:rPr>
              <w:t xml:space="preserve"> and</w:t>
            </w:r>
            <w:r w:rsidRPr="009954E2">
              <w:rPr>
                <w:rFonts w:cs="Arial"/>
                <w:bCs/>
              </w:rPr>
              <w:t xml:space="preserve"> are being taken to protect our natural environment. The adoption of the Circular Economy Package throughout the UK introduced challenging targets in managing resources, including ambitious recycling and landfill diversion targets (65% recycling/10% landfill by 2035) while the passing of Northern Ireland’s first Climate Change Act in 2022 introduced a 70% recycling target for 2030 alongside a range of ambitious Greenhouse Gas reduction targets.</w:t>
            </w:r>
          </w:p>
          <w:p w14:paraId="5B0A588E" w14:textId="77777777" w:rsidR="007734BD" w:rsidRDefault="007734BD" w:rsidP="007734BD">
            <w:pPr>
              <w:spacing w:line="240" w:lineRule="atLeast"/>
              <w:ind w:left="-180"/>
              <w:jc w:val="both"/>
              <w:rPr>
                <w:rFonts w:cs="Arial"/>
                <w:bCs/>
              </w:rPr>
            </w:pPr>
          </w:p>
          <w:p w14:paraId="36F41F1F" w14:textId="77777777" w:rsidR="007734BD" w:rsidRPr="009954E2" w:rsidRDefault="007734BD" w:rsidP="007734BD">
            <w:pPr>
              <w:spacing w:line="240" w:lineRule="atLeast"/>
              <w:ind w:left="360"/>
              <w:jc w:val="both"/>
              <w:rPr>
                <w:rFonts w:cs="Arial"/>
                <w:bCs/>
              </w:rPr>
            </w:pPr>
            <w:r w:rsidRPr="009954E2">
              <w:rPr>
                <w:rFonts w:cs="Arial"/>
                <w:bCs/>
              </w:rPr>
              <w:t>DAERA’s Green Growth Strategy is at the forefront of addressing environmental issues and supporting our transition to circularity, while the Circular Economy Strategy (led by DfE) sets out a pathway to achieve this transition. The Environment</w:t>
            </w:r>
            <w:r>
              <w:rPr>
                <w:rFonts w:cs="Arial"/>
                <w:bCs/>
              </w:rPr>
              <w:t>al</w:t>
            </w:r>
            <w:r w:rsidRPr="009954E2">
              <w:rPr>
                <w:rFonts w:cs="Arial"/>
                <w:bCs/>
              </w:rPr>
              <w:t xml:space="preserve"> </w:t>
            </w:r>
            <w:r>
              <w:rPr>
                <w:rFonts w:cs="Arial"/>
                <w:bCs/>
              </w:rPr>
              <w:t>Improvement</w:t>
            </w:r>
            <w:r w:rsidRPr="009954E2">
              <w:rPr>
                <w:rFonts w:cs="Arial"/>
                <w:bCs/>
              </w:rPr>
              <w:t xml:space="preserve"> </w:t>
            </w:r>
            <w:r>
              <w:rPr>
                <w:rFonts w:cs="Arial"/>
                <w:bCs/>
              </w:rPr>
              <w:t>Plan</w:t>
            </w:r>
            <w:r w:rsidRPr="009954E2">
              <w:rPr>
                <w:rFonts w:cs="Arial"/>
                <w:bCs/>
              </w:rPr>
              <w:t xml:space="preserve"> will be one of the main strategies underpinning the NI Executive’s Green Growth agenda and will provide the focus for protecting and enhancing our natural environment for the future. </w:t>
            </w:r>
          </w:p>
          <w:p w14:paraId="4E5AB271" w14:textId="77777777" w:rsidR="007734BD" w:rsidRDefault="007734BD" w:rsidP="007734BD">
            <w:pPr>
              <w:spacing w:line="240" w:lineRule="atLeast"/>
              <w:ind w:left="-180"/>
              <w:jc w:val="both"/>
              <w:rPr>
                <w:rFonts w:cs="Arial"/>
                <w:bCs/>
              </w:rPr>
            </w:pPr>
          </w:p>
          <w:p w14:paraId="087C6C26" w14:textId="77777777" w:rsidR="007734BD" w:rsidRDefault="007734BD" w:rsidP="007734BD">
            <w:pPr>
              <w:spacing w:line="240" w:lineRule="atLeast"/>
              <w:ind w:left="360"/>
              <w:jc w:val="both"/>
              <w:rPr>
                <w:rFonts w:cs="Arial"/>
                <w:bCs/>
              </w:rPr>
            </w:pPr>
            <w:r w:rsidRPr="009954E2">
              <w:rPr>
                <w:rFonts w:cs="Arial"/>
                <w:bCs/>
              </w:rPr>
              <w:t xml:space="preserve">The new Waste Management Strategy </w:t>
            </w:r>
            <w:r>
              <w:rPr>
                <w:rFonts w:cs="Arial"/>
                <w:bCs/>
              </w:rPr>
              <w:t>is</w:t>
            </w:r>
            <w:r w:rsidRPr="009954E2">
              <w:rPr>
                <w:rFonts w:cs="Arial"/>
                <w:bCs/>
              </w:rPr>
              <w:t xml:space="preserve"> </w:t>
            </w:r>
            <w:r>
              <w:rPr>
                <w:rFonts w:cs="Arial"/>
                <w:bCs/>
              </w:rPr>
              <w:t>under development</w:t>
            </w:r>
            <w:r w:rsidRPr="009954E2">
              <w:rPr>
                <w:rFonts w:cs="Arial"/>
                <w:bCs/>
              </w:rPr>
              <w:t xml:space="preserve">. The introduction of Extended Producer Responsibility (EPR) and a Deposit Return Scheme (DRS) will drive and facilitate the demand for higher quality </w:t>
            </w:r>
            <w:proofErr w:type="spellStart"/>
            <w:r w:rsidRPr="009954E2">
              <w:rPr>
                <w:rFonts w:cs="Arial"/>
                <w:bCs/>
              </w:rPr>
              <w:t>recyclate</w:t>
            </w:r>
            <w:proofErr w:type="spellEnd"/>
            <w:r w:rsidRPr="009954E2">
              <w:rPr>
                <w:rFonts w:cs="Arial"/>
                <w:bCs/>
              </w:rPr>
              <w:t xml:space="preserve">, keeping resources circulating in use for longer and out of landfill, stimulating secondary markets and reducing our waste exports. </w:t>
            </w:r>
          </w:p>
          <w:p w14:paraId="284DB224" w14:textId="77777777" w:rsidR="007734BD" w:rsidRPr="009954E2" w:rsidRDefault="007734BD" w:rsidP="007734BD">
            <w:pPr>
              <w:spacing w:line="240" w:lineRule="atLeast"/>
              <w:ind w:left="360"/>
              <w:jc w:val="both"/>
              <w:rPr>
                <w:rFonts w:cs="Arial"/>
                <w:bCs/>
              </w:rPr>
            </w:pPr>
          </w:p>
          <w:p w14:paraId="66AE442D" w14:textId="3ECE656D" w:rsidR="00DC50B5" w:rsidRPr="00DC50B5" w:rsidRDefault="007734BD" w:rsidP="00410AD8">
            <w:pPr>
              <w:spacing w:line="240" w:lineRule="atLeast"/>
              <w:ind w:left="360"/>
              <w:jc w:val="both"/>
            </w:pPr>
            <w:r w:rsidRPr="009954E2">
              <w:rPr>
                <w:rFonts w:cs="Arial"/>
                <w:bCs/>
              </w:rPr>
              <w:t>The Waste Prevention Programme for NI, published in 2019, is designed to support and promote resource efficiency and the sustainable use of resources, whilst ensuring a shift towards a more circular economy.</w:t>
            </w:r>
            <w:r>
              <w:rPr>
                <w:rFonts w:cs="Arial"/>
                <w:bCs/>
              </w:rPr>
              <w:t xml:space="preserve"> This will be reviewed and possibly updated in 2025.</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60596223" w14:textId="77777777" w:rsidR="00DC50B5" w:rsidRDefault="007734BD" w:rsidP="00DC50B5">
            <w:pPr>
              <w:pStyle w:val="DAERABodyText14pt"/>
              <w:rPr>
                <w:rFonts w:cs="Arial"/>
              </w:rPr>
            </w:pPr>
            <w:r w:rsidRPr="00353455">
              <w:rPr>
                <w:rFonts w:cs="Arial"/>
              </w:rPr>
              <w:t xml:space="preserve">The NI Department of Agriculture, Environment and Rural Affairs (DAERA) </w:t>
            </w:r>
            <w:proofErr w:type="gramStart"/>
            <w:r w:rsidRPr="00353455">
              <w:rPr>
                <w:rFonts w:cs="Arial"/>
              </w:rPr>
              <w:t>owns</w:t>
            </w:r>
            <w:proofErr w:type="gramEnd"/>
            <w:r w:rsidRPr="00353455">
              <w:rPr>
                <w:rFonts w:cs="Arial"/>
              </w:rPr>
              <w:t xml:space="preserve"> the above policies with some dual responsibility with DEFRA and EU legislation</w:t>
            </w:r>
          </w:p>
          <w:p w14:paraId="31D7DC74" w14:textId="356624EC" w:rsidR="00410AD8" w:rsidRPr="00DC50B5" w:rsidRDefault="00410AD8" w:rsidP="00DC50B5">
            <w:pPr>
              <w:pStyle w:val="DAERABodyText14pt"/>
            </w:pP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lastRenderedPageBreak/>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5DAFDBB3" w14:textId="5C994D06" w:rsidR="00DC50B5" w:rsidRPr="00DC50B5" w:rsidRDefault="007734BD" w:rsidP="00410AD8">
            <w:r>
              <w:rPr>
                <w:rFonts w:cs="Arial"/>
              </w:rPr>
              <w:t>The 2021 Census of Northern Ireland found that 45.7% of the population were either Catholic or brought up as Catholic, while 43.5% belonged to or were brought up in Protestant, Other Christian or Christian related denominations. 1.5% belonged to or had been brought up in non-Christian religions.  9.3% of the population in Census 2021 neither belonged to nor were brought up in any religion</w:t>
            </w:r>
            <w:r>
              <w:rPr>
                <w:rStyle w:val="FootnoteReference"/>
                <w:rFonts w:cs="Arial"/>
              </w:rPr>
              <w:footnoteReference w:id="1"/>
            </w:r>
            <w:r>
              <w:rPr>
                <w:rFonts w:cs="Arial"/>
              </w:rPr>
              <w:t xml:space="preserve">. </w:t>
            </w:r>
            <w:r>
              <w:t xml:space="preserve">No other evidence specific to religious belief </w:t>
            </w:r>
            <w:bookmarkStart w:id="2" w:name="_Hlk144289093"/>
            <w:r>
              <w:t>was deemed relevant in relation to this proposal.</w:t>
            </w:r>
            <w:bookmarkEnd w:id="2"/>
            <w:r>
              <w:t xml:space="preserve"> </w:t>
            </w:r>
            <w:r w:rsidRPr="00BF7820">
              <w:t xml:space="preserve">There will be no specific reference to religious belief included in this consultation document as it would not be </w:t>
            </w:r>
            <w:r>
              <w:t>appropriate</w:t>
            </w:r>
            <w:r w:rsidRPr="00BF7820">
              <w:t xml:space="preserve"> to gather such information</w:t>
            </w:r>
            <w:r>
              <w:t>.</w:t>
            </w:r>
            <w:r w:rsidRPr="00BF7820">
              <w:t xml:space="preserve"> </w:t>
            </w:r>
            <w:r>
              <w:t xml:space="preserve">However, the policy is subject to public </w:t>
            </w:r>
            <w:proofErr w:type="gramStart"/>
            <w:r w:rsidR="003E17F9">
              <w:t>consultation, and</w:t>
            </w:r>
            <w:proofErr w:type="gramEnd"/>
            <w:r>
              <w:t xml:space="preserve"> should any section 75 issues be raised they will be considered.</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446D4A77" w14:textId="157725D9" w:rsidR="00DC50B5" w:rsidRPr="00DC50B5" w:rsidRDefault="007734BD" w:rsidP="00410AD8">
            <w:r>
              <w:t>The Northern Ireland Life and Times Survey 2022 found that 31% of the Northern Ireland population describe themselves as Unionist, 26% as Nationalist and 38% held neither political opinion</w:t>
            </w:r>
            <w:r>
              <w:rPr>
                <w:rStyle w:val="FootnoteReference"/>
              </w:rPr>
              <w:footnoteReference w:id="2"/>
            </w:r>
            <w:r>
              <w:t xml:space="preserve">. No other evidence specific to political opinion was deemed relevant in relation to this proposal. </w:t>
            </w:r>
            <w:r w:rsidRPr="00BF7820">
              <w:t xml:space="preserve">There will be no specific reference to </w:t>
            </w:r>
            <w:r>
              <w:t>political opinion</w:t>
            </w:r>
            <w:r w:rsidRPr="00BF7820">
              <w:t xml:space="preserve"> included in this consultation document as it would not be </w:t>
            </w:r>
            <w:bookmarkStart w:id="3" w:name="_Hlk186718650"/>
            <w:r w:rsidRPr="00BF7820">
              <w:t>appropriate</w:t>
            </w:r>
            <w:bookmarkEnd w:id="3"/>
            <w:r w:rsidRPr="00BF7820">
              <w:t xml:space="preserve"> to gather such information.</w:t>
            </w:r>
            <w:r>
              <w:t xml:space="preserve"> However, the proposal is subject to public </w:t>
            </w:r>
            <w:proofErr w:type="gramStart"/>
            <w:r w:rsidR="00410AD8">
              <w:t>consultation,</w:t>
            </w:r>
            <w:r>
              <w:t xml:space="preserve"> and</w:t>
            </w:r>
            <w:proofErr w:type="gramEnd"/>
            <w:r>
              <w:t xml:space="preserve"> should any section 75 issues be raised they will be considered.</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2EEA5458" w14:textId="2BC863D7" w:rsidR="00DC50B5" w:rsidRPr="00DC50B5" w:rsidRDefault="00410AD8" w:rsidP="00410AD8">
            <w:r>
              <w:lastRenderedPageBreak/>
              <w:t>The 2021 Census found that 96.6% of the population state their ethnic origin to be white, while 3.4% belonged to minority ethnic groups. The 3.4% is around double the 2011 Census figure and four times the 2001 Census figure</w:t>
            </w:r>
            <w:r>
              <w:rPr>
                <w:rStyle w:val="FootnoteReference"/>
              </w:rPr>
              <w:footnoteReference w:id="3"/>
            </w:r>
            <w:r>
              <w:t xml:space="preserve">. No other evidence specific to racial groups was deemed relevant in relation to this proposal. </w:t>
            </w:r>
            <w:r w:rsidRPr="00BF7820">
              <w:t>There will be no specific reference to racial groups included in this consultation document as it would not be appropriate to gather such information.</w:t>
            </w:r>
            <w:r>
              <w:t xml:space="preserve"> However, the proposal is subject to public </w:t>
            </w:r>
            <w:proofErr w:type="gramStart"/>
            <w:r>
              <w:t>consultation, and</w:t>
            </w:r>
            <w:proofErr w:type="gramEnd"/>
            <w:r>
              <w:t xml:space="preserve"> should any section 75 issues be raised they will be considered.</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6E7CFB92" w14:textId="1B270886" w:rsidR="00DC50B5" w:rsidRPr="00DC50B5" w:rsidRDefault="00410AD8" w:rsidP="00410AD8">
            <w:r>
              <w:t>The 2021 Census showed that 17.2% of the population was 65 years or older, 63.7% was between 15 and 64 years of age, while 19.2% was aged 14 or under</w:t>
            </w:r>
            <w:r>
              <w:rPr>
                <w:rStyle w:val="FootnoteReference"/>
              </w:rPr>
              <w:footnoteReference w:id="4"/>
            </w:r>
            <w:r>
              <w:t xml:space="preserve">. </w:t>
            </w:r>
            <w:r w:rsidRPr="003C7916">
              <w:t xml:space="preserve">No other evidence specific to </w:t>
            </w:r>
            <w:r>
              <w:t>age</w:t>
            </w:r>
            <w:r w:rsidRPr="003C7916">
              <w:t xml:space="preserve"> was deemed relevant in relation to this proposal</w:t>
            </w:r>
            <w:r>
              <w:t>.</w:t>
            </w:r>
            <w:r w:rsidRPr="003C7916">
              <w:t xml:space="preserve"> </w:t>
            </w:r>
            <w:r w:rsidRPr="00BF7820">
              <w:t xml:space="preserve">Age groups will be included in this consultation, as an indicator of attitudes and opinions for certain age groups. </w:t>
            </w:r>
            <w:r>
              <w:t xml:space="preserve">The proposal is subject to public </w:t>
            </w:r>
            <w:proofErr w:type="gramStart"/>
            <w:r>
              <w:t>consultation, and</w:t>
            </w:r>
            <w:proofErr w:type="gramEnd"/>
            <w:r>
              <w:t xml:space="preserve"> should any section 75 issues be raised they will be considered.</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32B80EAF" w14:textId="55C26F0F" w:rsidR="00DC50B5" w:rsidRPr="00DC50B5" w:rsidRDefault="00410AD8" w:rsidP="00410AD8">
            <w:r>
              <w:t>The 2021 Census showed that 45.6% of the population aged 16 or over were married or in a civil partnership, while 38% were single</w:t>
            </w:r>
            <w:r>
              <w:rPr>
                <w:rStyle w:val="FootnoteReference"/>
              </w:rPr>
              <w:footnoteReference w:id="5"/>
            </w:r>
            <w:r>
              <w:t xml:space="preserve">. </w:t>
            </w:r>
            <w:r w:rsidRPr="003C7916">
              <w:t xml:space="preserve">No other evidence specific to </w:t>
            </w:r>
            <w:r>
              <w:t>marital status</w:t>
            </w:r>
            <w:r w:rsidRPr="003C7916">
              <w:t xml:space="preserve"> was deemed relevant in relation to this proposal</w:t>
            </w:r>
            <w:r>
              <w:t xml:space="preserve">. </w:t>
            </w:r>
            <w:r w:rsidRPr="00BF7820">
              <w:t xml:space="preserve">There will be no specific reference to marital status included in this consultation document as it would not be </w:t>
            </w:r>
            <w:r>
              <w:t>appropriate</w:t>
            </w:r>
            <w:r w:rsidRPr="00BF7820">
              <w:t xml:space="preserve"> to gather such information.</w:t>
            </w:r>
            <w:r>
              <w:t xml:space="preserve"> However, the proposal is subject to public </w:t>
            </w:r>
            <w:proofErr w:type="gramStart"/>
            <w:r>
              <w:t>consultation</w:t>
            </w:r>
            <w:proofErr w:type="gramEnd"/>
            <w:r>
              <w:t xml:space="preserve"> and should any section 75 issues be raised they will be considered.</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5D3A2A51" w14:textId="747F2EE2" w:rsidR="00DC50B5" w:rsidRPr="00DC50B5" w:rsidRDefault="00410AD8" w:rsidP="00410AD8">
            <w:r>
              <w:t>In Census 2021, a new question was asked on sexual orientation of people aged 16 and over. While completing the census is required by law, the question on sexual orientation had no statutory penalty for those who failed to provide an answer. In the 2021 Census, 90.0% of people aged 16 and over identified as 'straight or heterosexual', 2.1% identified as LGB+ ('lesbian, gay, bisexual or other sexual orientation'), 7.9% either did not answer the question or ticked 'prefer not to say’</w:t>
            </w:r>
            <w:r>
              <w:rPr>
                <w:rStyle w:val="FootnoteReference"/>
              </w:rPr>
              <w:footnoteReference w:id="6"/>
            </w:r>
            <w:r>
              <w:t xml:space="preserve">. </w:t>
            </w:r>
            <w:r w:rsidRPr="003C7916">
              <w:t xml:space="preserve">No other evidence specific to </w:t>
            </w:r>
            <w:r>
              <w:t>sexual orientation</w:t>
            </w:r>
            <w:r w:rsidRPr="003C7916">
              <w:t xml:space="preserve"> was deemed relevant in relation to this proposal</w:t>
            </w:r>
            <w:r>
              <w:t xml:space="preserve">. </w:t>
            </w:r>
            <w:r w:rsidRPr="00BF7820">
              <w:t xml:space="preserve">There will be no specific reference to sexual orientation included in this consultation document as </w:t>
            </w:r>
            <w:r w:rsidRPr="00BF7820">
              <w:lastRenderedPageBreak/>
              <w:t xml:space="preserve">it would not be </w:t>
            </w:r>
            <w:r>
              <w:t>appropriate</w:t>
            </w:r>
            <w:r w:rsidRPr="00BF7820">
              <w:t xml:space="preserve"> to gather such information. </w:t>
            </w:r>
            <w:r>
              <w:t xml:space="preserve">However, the proposal is subject to public </w:t>
            </w:r>
            <w:proofErr w:type="gramStart"/>
            <w:r>
              <w:t>consultation</w:t>
            </w:r>
            <w:proofErr w:type="gramEnd"/>
            <w:r>
              <w:t xml:space="preserve"> and should any section 75 issues be raised they will be considered.</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2524A6EA" w14:textId="1A4E2D8A" w:rsidR="00DC50B5" w:rsidRPr="00DC50B5" w:rsidRDefault="00410AD8" w:rsidP="00410AD8">
            <w:r>
              <w:t>The 2021 Census showed that 49% of the population were male and 51% female</w:t>
            </w:r>
            <w:r>
              <w:rPr>
                <w:rStyle w:val="FootnoteReference"/>
              </w:rPr>
              <w:footnoteReference w:id="7"/>
            </w:r>
            <w:r>
              <w:t xml:space="preserve">. </w:t>
            </w:r>
            <w:r w:rsidRPr="003C7916">
              <w:t xml:space="preserve">No other evidence specific to </w:t>
            </w:r>
            <w:r>
              <w:t>men and women generally</w:t>
            </w:r>
            <w:r w:rsidRPr="003C7916">
              <w:t xml:space="preserve"> was deemed relevant in relation to this proposal</w:t>
            </w:r>
            <w:r>
              <w:t xml:space="preserve">. </w:t>
            </w:r>
            <w:r w:rsidRPr="00BF7820">
              <w:t xml:space="preserve">There will be no specific reference to whether a respondent is male, or female included in this consultation document as it would not be </w:t>
            </w:r>
            <w:r>
              <w:t>appropriate</w:t>
            </w:r>
            <w:r w:rsidRPr="00BF7820">
              <w:t xml:space="preserve"> to gather such information</w:t>
            </w:r>
            <w:r>
              <w:t>.</w:t>
            </w:r>
            <w:r w:rsidRPr="00BF7820">
              <w:t xml:space="preserve"> </w:t>
            </w:r>
            <w:r>
              <w:t xml:space="preserve">However, the proposal is subject to public </w:t>
            </w:r>
            <w:proofErr w:type="gramStart"/>
            <w:r>
              <w:t>consultation, and</w:t>
            </w:r>
            <w:proofErr w:type="gramEnd"/>
            <w:r>
              <w:t xml:space="preserve"> should any section 75 issues be raised they will be considered.</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42D9A5AA" w14:textId="6E028B5A" w:rsidR="00DC50B5" w:rsidRPr="00DC50B5" w:rsidRDefault="00410AD8" w:rsidP="00410AD8">
            <w:r>
              <w:t>The 2021 Census of Northern Ireland showed that 11.5% of the population found their day-to-day activities to be limited a lot due to a disability and 12.9% found their activities limited a little</w:t>
            </w:r>
            <w:r>
              <w:rPr>
                <w:rStyle w:val="FootnoteReference"/>
              </w:rPr>
              <w:footnoteReference w:id="8"/>
            </w:r>
            <w:r>
              <w:t xml:space="preserve">. </w:t>
            </w:r>
            <w:r w:rsidRPr="003C7916">
              <w:t xml:space="preserve">No other evidence specific to </w:t>
            </w:r>
            <w:r>
              <w:t>disabilities</w:t>
            </w:r>
            <w:r w:rsidRPr="003C7916">
              <w:t xml:space="preserve"> was deemed relevant in relation to this proposal</w:t>
            </w:r>
            <w:r>
              <w:t xml:space="preserve">. </w:t>
            </w:r>
            <w:r w:rsidRPr="00BF7820">
              <w:t xml:space="preserve">There will be no specific reference to whether a respondent considers themselves to have a disability included in this consultation document as it would not be </w:t>
            </w:r>
            <w:r>
              <w:t>appropriate</w:t>
            </w:r>
            <w:r w:rsidRPr="00BF7820">
              <w:t xml:space="preserve"> to gather such information.</w:t>
            </w:r>
            <w:r>
              <w:t xml:space="preserve"> However, the proposal is subject to public </w:t>
            </w:r>
            <w:proofErr w:type="gramStart"/>
            <w:r>
              <w:t>consultation, and</w:t>
            </w:r>
            <w:proofErr w:type="gramEnd"/>
            <w:r>
              <w:t xml:space="preserve"> should any section 75 issues be raised they will be considered.</w:t>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proofErr w:type="gramStart"/>
      <w:r w:rsidRPr="00DC50B5">
        <w:rPr>
          <w:b/>
          <w:bCs/>
        </w:rPr>
        <w:t>Dependants</w:t>
      </w:r>
      <w:proofErr w:type="gramEnd"/>
      <w:r w:rsidRPr="00DC50B5">
        <w:rPr>
          <w:b/>
          <w:bCs/>
        </w:rPr>
        <w:t xml:space="preserve">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1E658BBC" w14:textId="7F321DC9" w:rsidR="00DC50B5" w:rsidRPr="00DC50B5" w:rsidRDefault="00410AD8" w:rsidP="00410AD8">
            <w:r w:rsidRPr="007529CF">
              <w:rPr>
                <w:rFonts w:cs="Arial"/>
              </w:rPr>
              <w:t xml:space="preserve">The 2021 Census of Northern Ireland showed that </w:t>
            </w:r>
            <w:r w:rsidRPr="007529CF">
              <w:rPr>
                <w:rFonts w:cs="Arial"/>
                <w:color w:val="333333"/>
                <w:shd w:val="clear" w:color="auto" w:fill="FFFFFF"/>
              </w:rPr>
              <w:t>the number of children (aged 0 to 14) increased from 354,700 to 365,200, an increase of 3%.</w:t>
            </w:r>
            <w:r w:rsidRPr="007529CF">
              <w:rPr>
                <w:rFonts w:cs="Arial"/>
              </w:rPr>
              <w:t xml:space="preserve"> </w:t>
            </w:r>
            <w:r>
              <w:rPr>
                <w:rFonts w:cs="Arial"/>
                <w:color w:val="333333"/>
                <w:shd w:val="clear" w:color="auto" w:fill="FFFFFF"/>
              </w:rPr>
              <w:t>T</w:t>
            </w:r>
            <w:r w:rsidRPr="007529CF">
              <w:rPr>
                <w:rFonts w:cs="Arial"/>
                <w:color w:val="333333"/>
                <w:shd w:val="clear" w:color="auto" w:fill="FFFFFF"/>
              </w:rPr>
              <w:t>he number of children aged 5 to 9 and 10 to 14 have both increased between 2011 and 2021, by 12% and 7% respectively. In contrast the number of young children aged 0 to 4 has decreased by 9%</w:t>
            </w:r>
            <w:r>
              <w:rPr>
                <w:rFonts w:cs="Arial"/>
                <w:color w:val="333333"/>
                <w:shd w:val="clear" w:color="auto" w:fill="FFFFFF"/>
              </w:rPr>
              <w:t>.</w:t>
            </w:r>
            <w:r w:rsidRPr="007529CF">
              <w:rPr>
                <w:rFonts w:cs="Arial"/>
              </w:rPr>
              <w:t xml:space="preserve"> </w:t>
            </w:r>
            <w:r w:rsidRPr="007529CF">
              <w:rPr>
                <w:rFonts w:cs="Arial"/>
                <w:color w:val="333333"/>
                <w:shd w:val="clear" w:color="auto" w:fill="FFFFFF"/>
              </w:rPr>
              <w:t>This fall is in line with the latest figures on birth registrations from the General Register Office. In total, there have been 239,500 births registered in Northern Ireland over the decade. However, the number of births registered has fallen in recent years, reaching a low of 21,500 births registered in 2020, down from 25,500 births registered in 2011</w:t>
            </w:r>
            <w:r>
              <w:rPr>
                <w:rStyle w:val="FootnoteReference"/>
                <w:rFonts w:cs="Arial"/>
                <w:color w:val="333333"/>
                <w:shd w:val="clear" w:color="auto" w:fill="FFFFFF"/>
              </w:rPr>
              <w:footnoteReference w:id="9"/>
            </w:r>
            <w:r w:rsidRPr="007529CF">
              <w:rPr>
                <w:rFonts w:cs="Arial"/>
                <w:color w:val="333333"/>
                <w:shd w:val="clear" w:color="auto" w:fill="FFFFFF"/>
              </w:rPr>
              <w:t>.</w:t>
            </w:r>
            <w:r w:rsidRPr="007529CF">
              <w:rPr>
                <w:rFonts w:cs="Arial"/>
              </w:rPr>
              <w:t xml:space="preserve"> </w:t>
            </w:r>
            <w:r w:rsidRPr="003C7916">
              <w:t xml:space="preserve">No other evidence specific to </w:t>
            </w:r>
            <w:r>
              <w:t>dependants</w:t>
            </w:r>
            <w:r w:rsidRPr="003C7916">
              <w:t xml:space="preserve"> was deemed relevant in relation to this proposal</w:t>
            </w:r>
            <w:r>
              <w:t>.</w:t>
            </w:r>
            <w:r w:rsidRPr="007529CF">
              <w:rPr>
                <w:rFonts w:cs="Arial"/>
              </w:rPr>
              <w:t xml:space="preserve"> The propos</w:t>
            </w:r>
            <w:r>
              <w:rPr>
                <w:rFonts w:cs="Arial"/>
              </w:rPr>
              <w:t>al</w:t>
            </w:r>
            <w:r w:rsidRPr="007529CF">
              <w:rPr>
                <w:rFonts w:cs="Arial"/>
              </w:rPr>
              <w:t xml:space="preserve"> is subject to public </w:t>
            </w:r>
            <w:proofErr w:type="gramStart"/>
            <w:r w:rsidRPr="007529CF">
              <w:rPr>
                <w:rFonts w:cs="Arial"/>
              </w:rPr>
              <w:t>consultation, and</w:t>
            </w:r>
            <w:proofErr w:type="gramEnd"/>
            <w:r w:rsidRPr="007529CF">
              <w:rPr>
                <w:rFonts w:cs="Arial"/>
              </w:rPr>
              <w:t xml:space="preserve"> should any section 75 issues be raised they will be considered.</w:t>
            </w:r>
          </w:p>
        </w:tc>
      </w:tr>
    </w:tbl>
    <w:p w14:paraId="15D833B3" w14:textId="77777777" w:rsidR="00DC50B5" w:rsidRDefault="00DC50B5" w:rsidP="00DC50B5">
      <w:pPr>
        <w:pStyle w:val="DAERABodyText14pt"/>
        <w:rPr>
          <w:b/>
          <w:bCs/>
        </w:rPr>
      </w:pPr>
    </w:p>
    <w:p w14:paraId="62ADD259" w14:textId="77777777" w:rsidR="00410AD8" w:rsidRDefault="00410AD8" w:rsidP="00DC50B5">
      <w:pPr>
        <w:pStyle w:val="DAERABodyText14pt"/>
        <w:rPr>
          <w:b/>
          <w:bCs/>
        </w:rPr>
      </w:pPr>
    </w:p>
    <w:p w14:paraId="53FB52FE" w14:textId="77777777" w:rsidR="00410AD8" w:rsidRDefault="00410AD8" w:rsidP="00DC50B5">
      <w:pPr>
        <w:pStyle w:val="DAERABodyText14pt"/>
        <w:rPr>
          <w:b/>
          <w:bCs/>
        </w:rPr>
      </w:pPr>
    </w:p>
    <w:p w14:paraId="6A44AB1F" w14:textId="77777777" w:rsidR="00803DE6" w:rsidRPr="00803DE6" w:rsidRDefault="00803DE6" w:rsidP="00803DE6">
      <w:pPr>
        <w:pStyle w:val="DAERASubHeader"/>
      </w:pPr>
      <w:r w:rsidRPr="00803DE6">
        <w:lastRenderedPageBreak/>
        <w:t>Needs, experiences and priorities</w:t>
      </w:r>
    </w:p>
    <w:p w14:paraId="43015F80" w14:textId="4FF1BDC5" w:rsidR="00803DE6" w:rsidRPr="00803DE6" w:rsidRDefault="00803DE6" w:rsidP="00803DE6">
      <w:pPr>
        <w:pStyle w:val="DAERABodyText14pt"/>
        <w:rPr>
          <w:b/>
          <w:bCs/>
        </w:rPr>
      </w:pPr>
      <w:r>
        <w:rPr>
          <w:b/>
          <w:bCs/>
        </w:rPr>
        <w:br/>
      </w:r>
      <w:proofErr w:type="gramStart"/>
      <w:r w:rsidRPr="00803DE6">
        <w:rPr>
          <w:b/>
          <w:bCs/>
        </w:rPr>
        <w:t>Taking into account</w:t>
      </w:r>
      <w:proofErr w:type="gramEnd"/>
      <w:r w:rsidRPr="00803DE6">
        <w:rPr>
          <w:b/>
          <w:bCs/>
        </w:rPr>
        <w:t xml:space="preserve"> the information referred to above, what are the different needs, experiences and priorities of each of the following categories, in relation to the </w:t>
      </w:r>
      <w:proofErr w:type="gramStart"/>
      <w:r w:rsidRPr="00803DE6">
        <w:rPr>
          <w:b/>
          <w:bCs/>
        </w:rPr>
        <w:t>particular policy/decision</w:t>
      </w:r>
      <w:proofErr w:type="gramEnd"/>
      <w:r w:rsidRPr="00803DE6">
        <w:rPr>
          <w:b/>
          <w:bCs/>
        </w:rPr>
        <w:t xml:space="preserve">?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4EDAD384" w:rsidR="00803DE6" w:rsidRPr="00DC50B5" w:rsidRDefault="00410AD8" w:rsidP="003F41DB">
            <w:pPr>
              <w:pStyle w:val="DAERABodyText14pt"/>
            </w:pPr>
            <w:bookmarkStart w:id="4" w:name="_Hlk144287213"/>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00811979" w:rsidRPr="006C5CA7">
              <w:rPr>
                <w:rFonts w:cs="Arial"/>
              </w:rPr>
              <w:t>consultatio</w:t>
            </w:r>
            <w:r w:rsidR="00811979">
              <w:rPr>
                <w:rFonts w:cs="Arial"/>
              </w:rPr>
              <w:t>n</w:t>
            </w:r>
            <w:proofErr w:type="gramEnd"/>
            <w:r w:rsidR="00811979">
              <w:rPr>
                <w:rFonts w:cs="Arial"/>
              </w:rPr>
              <w:t xml:space="preserve"> </w:t>
            </w:r>
            <w:r w:rsidR="00811979" w:rsidRPr="006C5CA7">
              <w:rPr>
                <w:rFonts w:cs="Arial"/>
              </w:rPr>
              <w:t>and</w:t>
            </w:r>
            <w:r w:rsidRPr="006C5CA7">
              <w:rPr>
                <w:rFonts w:cs="Arial"/>
              </w:rPr>
              <w:t xml:space="preserve"> should any religious belief issues be raised they will be considered.</w:t>
            </w:r>
            <w:bookmarkEnd w:id="4"/>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5B3B1BD" w14:textId="3BF15C46"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00811979" w:rsidRPr="006C5CA7">
              <w:rPr>
                <w:rFonts w:cs="Arial"/>
              </w:rPr>
              <w:t>consultation</w:t>
            </w:r>
            <w:proofErr w:type="gramEnd"/>
            <w:r w:rsidR="00811979" w:rsidRPr="006C5CA7">
              <w:rPr>
                <w:rFonts w:cs="Arial"/>
              </w:rPr>
              <w:t xml:space="preserve"> and</w:t>
            </w:r>
            <w:r w:rsidRPr="006C5CA7">
              <w:rPr>
                <w:rFonts w:cs="Arial"/>
              </w:rPr>
              <w:t xml:space="preserve"> should any </w:t>
            </w:r>
            <w:r w:rsidR="00811979">
              <w:rPr>
                <w:rFonts w:cs="Arial"/>
              </w:rPr>
              <w:t>political opinion</w:t>
            </w:r>
            <w:r w:rsidRPr="006C5CA7">
              <w:rPr>
                <w:rFonts w:cs="Arial"/>
              </w:rPr>
              <w:t xml:space="preserve"> issues be raised they will be considered.</w:t>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475EF4E3" w14:textId="356DC3CB"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00811979" w:rsidRPr="006C5CA7">
              <w:rPr>
                <w:rFonts w:cs="Arial"/>
              </w:rPr>
              <w:t>consultation</w:t>
            </w:r>
            <w:proofErr w:type="gramEnd"/>
            <w:r w:rsidRPr="006C5CA7">
              <w:rPr>
                <w:rFonts w:cs="Arial"/>
              </w:rPr>
              <w:t xml:space="preserve"> and should any </w:t>
            </w:r>
            <w:r w:rsidR="00811979">
              <w:rPr>
                <w:rFonts w:cs="Arial"/>
              </w:rPr>
              <w:t>racial group</w:t>
            </w:r>
            <w:r w:rsidRPr="006C5CA7">
              <w:rPr>
                <w:rFonts w:cs="Arial"/>
              </w:rPr>
              <w:t xml:space="preserve"> issues be raised they will be considered.</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28123C3B"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Pr="006C5CA7">
              <w:rPr>
                <w:rFonts w:cs="Arial"/>
              </w:rPr>
              <w:t>consultation</w:t>
            </w:r>
            <w:proofErr w:type="gramEnd"/>
            <w:r w:rsidRPr="006C5CA7">
              <w:rPr>
                <w:rFonts w:cs="Arial"/>
              </w:rPr>
              <w:t xml:space="preserve"> and should any </w:t>
            </w:r>
            <w:r w:rsidR="00811979">
              <w:rPr>
                <w:rFonts w:cs="Arial"/>
              </w:rPr>
              <w:t xml:space="preserve">age </w:t>
            </w:r>
            <w:r w:rsidRPr="006C5CA7">
              <w:rPr>
                <w:rFonts w:cs="Arial"/>
              </w:rPr>
              <w:t>issues be raised they will be considered.</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00A0328F"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Pr="006C5CA7">
              <w:rPr>
                <w:rFonts w:cs="Arial"/>
              </w:rPr>
              <w:t>consultation</w:t>
            </w:r>
            <w:proofErr w:type="gramEnd"/>
            <w:r w:rsidRPr="006C5CA7">
              <w:rPr>
                <w:rFonts w:cs="Arial"/>
              </w:rPr>
              <w:t xml:space="preserve"> and should any </w:t>
            </w:r>
            <w:proofErr w:type="spellStart"/>
            <w:r w:rsidR="00811979">
              <w:rPr>
                <w:rFonts w:cs="Arial"/>
              </w:rPr>
              <w:t>martial</w:t>
            </w:r>
            <w:proofErr w:type="spellEnd"/>
            <w:r w:rsidR="00811979">
              <w:rPr>
                <w:rFonts w:cs="Arial"/>
              </w:rPr>
              <w:t xml:space="preserve"> status</w:t>
            </w:r>
            <w:r w:rsidRPr="006C5CA7">
              <w:rPr>
                <w:rFonts w:cs="Arial"/>
              </w:rPr>
              <w:t xml:space="preserve"> issues be raised they will be considered.</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75CB5758"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Pr="006C5CA7">
              <w:rPr>
                <w:rFonts w:cs="Arial"/>
              </w:rPr>
              <w:t>consultation</w:t>
            </w:r>
            <w:proofErr w:type="gramEnd"/>
            <w:r w:rsidRPr="006C5CA7">
              <w:rPr>
                <w:rFonts w:cs="Arial"/>
              </w:rPr>
              <w:t xml:space="preserve"> and should any </w:t>
            </w:r>
            <w:r w:rsidR="00811979">
              <w:rPr>
                <w:rFonts w:cs="Arial"/>
              </w:rPr>
              <w:t>sexual orientation</w:t>
            </w:r>
            <w:r w:rsidRPr="006C5CA7">
              <w:rPr>
                <w:rFonts w:cs="Arial"/>
              </w:rPr>
              <w:t xml:space="preserve"> issues be raised they will be considered.</w:t>
            </w:r>
          </w:p>
        </w:tc>
      </w:tr>
    </w:tbl>
    <w:p w14:paraId="34B55001" w14:textId="1742DC50" w:rsidR="00803DE6" w:rsidRPr="00803DE6" w:rsidRDefault="00803DE6" w:rsidP="00803DE6">
      <w:pPr>
        <w:pStyle w:val="DAERABodyText14pt"/>
        <w:rPr>
          <w:b/>
          <w:bCs/>
          <w:iCs/>
        </w:rPr>
      </w:pPr>
    </w:p>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490A57FA"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Pr="006C5CA7">
              <w:rPr>
                <w:rFonts w:cs="Arial"/>
              </w:rPr>
              <w:t>consultation</w:t>
            </w:r>
            <w:proofErr w:type="gramEnd"/>
            <w:r w:rsidRPr="006C5CA7">
              <w:rPr>
                <w:rFonts w:cs="Arial"/>
              </w:rPr>
              <w:t xml:space="preserve"> and should any </w:t>
            </w:r>
            <w:r w:rsidR="00811979">
              <w:rPr>
                <w:rFonts w:cs="Arial"/>
              </w:rPr>
              <w:t>men and women</w:t>
            </w:r>
            <w:r w:rsidRPr="006C5CA7">
              <w:rPr>
                <w:rFonts w:cs="Arial"/>
              </w:rPr>
              <w:t xml:space="preserve"> issues be raised they will be considered.</w:t>
            </w: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39BE301D" w14:textId="002CBF9E"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w:t>
            </w:r>
            <w:proofErr w:type="gramStart"/>
            <w:r w:rsidRPr="006C5CA7">
              <w:rPr>
                <w:rFonts w:cs="Arial"/>
              </w:rPr>
              <w:t>consultation</w:t>
            </w:r>
            <w:proofErr w:type="gramEnd"/>
            <w:r w:rsidRPr="006C5CA7">
              <w:rPr>
                <w:rFonts w:cs="Arial"/>
              </w:rPr>
              <w:t xml:space="preserve"> and should any </w:t>
            </w:r>
            <w:r w:rsidR="00811979">
              <w:rPr>
                <w:rFonts w:cs="Arial"/>
              </w:rPr>
              <w:t>disability</w:t>
            </w:r>
            <w:r w:rsidRPr="006C5CA7">
              <w:rPr>
                <w:rFonts w:cs="Arial"/>
              </w:rPr>
              <w:t xml:space="preserve"> issues be raised they will be considered.</w:t>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622815E2" w:rsidR="00803DE6" w:rsidRPr="00DC50B5" w:rsidRDefault="00410AD8" w:rsidP="003F41DB">
            <w:pPr>
              <w:pStyle w:val="DAERABodyText14pt"/>
            </w:pPr>
            <w:r w:rsidRPr="006C5CA7">
              <w:rPr>
                <w:rFonts w:cs="Arial"/>
              </w:rPr>
              <w:t xml:space="preserve">No needs, experiences or priorities issues identified. The </w:t>
            </w:r>
            <w:r>
              <w:rPr>
                <w:rFonts w:cs="Arial"/>
              </w:rPr>
              <w:t>proposal</w:t>
            </w:r>
            <w:r w:rsidRPr="006C5CA7">
              <w:rPr>
                <w:rFonts w:cs="Arial"/>
              </w:rPr>
              <w:t xml:space="preserve"> is subject to public consultation and should any </w:t>
            </w:r>
            <w:proofErr w:type="gramStart"/>
            <w:r w:rsidR="00811979">
              <w:rPr>
                <w:rFonts w:cs="Arial"/>
              </w:rPr>
              <w:t>dependants</w:t>
            </w:r>
            <w:proofErr w:type="gramEnd"/>
            <w:r w:rsidRPr="006C5CA7">
              <w:rPr>
                <w:rFonts w:cs="Arial"/>
              </w:rPr>
              <w:t xml:space="preserve"> issues be raised they will be considered.</w:t>
            </w:r>
          </w:p>
        </w:tc>
      </w:tr>
    </w:tbl>
    <w:p w14:paraId="3478A002" w14:textId="77777777" w:rsidR="00803DE6" w:rsidRDefault="00803DE6" w:rsidP="00803DE6">
      <w:pPr>
        <w:pStyle w:val="DAERABodyText14pt"/>
        <w:rPr>
          <w:b/>
          <w:bCs/>
        </w:rPr>
      </w:pPr>
    </w:p>
    <w:p w14:paraId="55818A77" w14:textId="77777777" w:rsidR="00410AD8" w:rsidRDefault="00410AD8" w:rsidP="00803DE6">
      <w:pPr>
        <w:pStyle w:val="DAERABodyText14pt"/>
        <w:rPr>
          <w:b/>
          <w:bCs/>
        </w:rPr>
      </w:pPr>
    </w:p>
    <w:p w14:paraId="0DB69BCD" w14:textId="77777777" w:rsidR="005B2E09" w:rsidRPr="005B2E09" w:rsidRDefault="005B2E09" w:rsidP="005B2E09">
      <w:pPr>
        <w:pStyle w:val="DAERASubHeader"/>
      </w:pPr>
      <w:r w:rsidRPr="005B2E09">
        <w:lastRenderedPageBreak/>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 xml:space="preserve">In </w:t>
      </w:r>
      <w:proofErr w:type="gramStart"/>
      <w:r w:rsidRPr="005B2E09">
        <w:t>making a decision</w:t>
      </w:r>
      <w:proofErr w:type="gramEnd"/>
      <w:r w:rsidRPr="005B2E09">
        <w:t xml:space="preserve"> as to </w:t>
      </w:r>
      <w:proofErr w:type="gramStart"/>
      <w:r w:rsidRPr="005B2E09">
        <w:t>whether or not</w:t>
      </w:r>
      <w:proofErr w:type="gramEnd"/>
      <w:r w:rsidRPr="005B2E09">
        <w:t xml:space="preserve">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w:t>
      </w:r>
      <w:proofErr w:type="gramStart"/>
      <w:r w:rsidRPr="005B2E09">
        <w:t>all of</w:t>
      </w:r>
      <w:proofErr w:type="gramEnd"/>
      <w:r w:rsidRPr="005B2E09">
        <w:t xml:space="preserve">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 xml:space="preserve">The policy is significant in terms of its strategic </w:t>
      </w:r>
      <w:proofErr w:type="gramStart"/>
      <w:r w:rsidRPr="005B2E09">
        <w:t>importance;</w:t>
      </w:r>
      <w:proofErr w:type="gramEnd"/>
    </w:p>
    <w:p w14:paraId="1143EC9F" w14:textId="77777777" w:rsidR="005B2E09" w:rsidRPr="005B2E09" w:rsidRDefault="005B2E09">
      <w:pPr>
        <w:pStyle w:val="DAERABodyText14pt"/>
        <w:numPr>
          <w:ilvl w:val="0"/>
          <w:numId w:val="5"/>
        </w:numPr>
      </w:pPr>
      <w:r w:rsidRPr="005B2E09">
        <w:lastRenderedPageBreak/>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5B2E09">
        <w:t>in order to</w:t>
      </w:r>
      <w:proofErr w:type="gramEnd"/>
      <w:r w:rsidRPr="005B2E09">
        <w:t xml:space="preserve"> better assess </w:t>
      </w:r>
      <w:proofErr w:type="gramStart"/>
      <w:r w:rsidRPr="005B2E09">
        <w:t>them;</w:t>
      </w:r>
      <w:proofErr w:type="gramEnd"/>
    </w:p>
    <w:p w14:paraId="75D945A2" w14:textId="77777777" w:rsidR="005B2E09" w:rsidRPr="005B2E09" w:rsidRDefault="005B2E09">
      <w:pPr>
        <w:pStyle w:val="DAERABodyText14pt"/>
        <w:numPr>
          <w:ilvl w:val="0"/>
          <w:numId w:val="5"/>
        </w:numPr>
      </w:pPr>
      <w:r w:rsidRPr="005B2E09">
        <w:t xml:space="preserve">Potential equality and/or good relations impacts are likely to be adverse or are likely to be experienced disproportionately by groups of people including those who are marginalised or </w:t>
      </w:r>
      <w:proofErr w:type="gramStart"/>
      <w:r w:rsidRPr="005B2E09">
        <w:t>disadvantaged;</w:t>
      </w:r>
      <w:proofErr w:type="gramEnd"/>
    </w:p>
    <w:p w14:paraId="2B5148B2" w14:textId="77777777" w:rsidR="005B2E09" w:rsidRPr="005B2E09" w:rsidRDefault="005B2E09">
      <w:pPr>
        <w:pStyle w:val="DAERABodyText14pt"/>
        <w:numPr>
          <w:ilvl w:val="0"/>
          <w:numId w:val="5"/>
        </w:numPr>
      </w:pPr>
      <w:r w:rsidRPr="005B2E09">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5B2E09">
        <w:t>identities;</w:t>
      </w:r>
      <w:proofErr w:type="gramEnd"/>
    </w:p>
    <w:p w14:paraId="685E9D44" w14:textId="77777777" w:rsidR="005B2E09" w:rsidRPr="005B2E09" w:rsidRDefault="005B2E09">
      <w:pPr>
        <w:pStyle w:val="DAERABodyText14pt"/>
        <w:numPr>
          <w:ilvl w:val="0"/>
          <w:numId w:val="5"/>
        </w:numPr>
      </w:pPr>
      <w:r w:rsidRPr="005B2E09">
        <w:t xml:space="preserve">The policy is likely to be challenged by way of judicial </w:t>
      </w:r>
      <w:proofErr w:type="gramStart"/>
      <w:r w:rsidRPr="005B2E09">
        <w:t>review;</w:t>
      </w:r>
      <w:proofErr w:type="gramEnd"/>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 xml:space="preserve">The policy is not unlawfully discriminatory and any residual potential impacts on people are judged to be </w:t>
      </w:r>
      <w:proofErr w:type="gramStart"/>
      <w:r w:rsidRPr="005B2E09">
        <w:t>negligible;</w:t>
      </w:r>
      <w:proofErr w:type="gramEnd"/>
    </w:p>
    <w:p w14:paraId="2B3B3F52" w14:textId="77777777" w:rsidR="005B2E09" w:rsidRPr="005B2E09" w:rsidRDefault="005B2E09">
      <w:pPr>
        <w:pStyle w:val="DAERABodyText14pt"/>
        <w:numPr>
          <w:ilvl w:val="0"/>
          <w:numId w:val="6"/>
        </w:numPr>
      </w:pPr>
      <w:r w:rsidRPr="005B2E09">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5B2E09">
        <w:t>measures;</w:t>
      </w:r>
      <w:proofErr w:type="gramEnd"/>
    </w:p>
    <w:p w14:paraId="1AF8F0AD" w14:textId="77777777" w:rsidR="005B2E09" w:rsidRPr="005B2E09" w:rsidRDefault="005B2E09">
      <w:pPr>
        <w:pStyle w:val="DAERABodyText14pt"/>
        <w:numPr>
          <w:ilvl w:val="0"/>
          <w:numId w:val="6"/>
        </w:numPr>
      </w:pPr>
      <w:r w:rsidRPr="005B2E09">
        <w:t xml:space="preserve">Any asymmetrical equality impacts caused by the policy are intentional because they are specifically designed to promote equality of opportunity for </w:t>
      </w:r>
      <w:proofErr w:type="gramStart"/>
      <w:r w:rsidRPr="005B2E09">
        <w:t>particular groups</w:t>
      </w:r>
      <w:proofErr w:type="gramEnd"/>
      <w:r w:rsidRPr="005B2E09">
        <w:t xml:space="preserve"> of disadvantaged </w:t>
      </w:r>
      <w:proofErr w:type="gramStart"/>
      <w:r w:rsidRPr="005B2E09">
        <w:t>people;</w:t>
      </w:r>
      <w:proofErr w:type="gramEnd"/>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lastRenderedPageBreak/>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proofErr w:type="gramStart"/>
      <w:r w:rsidRPr="005B2E09">
        <w:t>Taking into account</w:t>
      </w:r>
      <w:proofErr w:type="gramEnd"/>
      <w:r w:rsidRPr="005B2E09">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7DB229D"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proofErr w:type="gramStart"/>
      <w:r w:rsidRPr="008C2C9A">
        <w:rPr>
          <w:b/>
          <w:bCs/>
          <w:i/>
        </w:rPr>
        <w:t>Religious</w:t>
      </w:r>
      <w:proofErr w:type="gramEnd"/>
      <w:r w:rsidRPr="008C2C9A">
        <w:rPr>
          <w:b/>
          <w:bCs/>
          <w:i/>
        </w:rPr>
        <w:t xml:space="preserve">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29F9E3C9" w:rsidR="008C2C9A" w:rsidRPr="00DC50B5" w:rsidRDefault="00410AD8" w:rsidP="00410AD8">
            <w:pPr>
              <w:autoSpaceDE w:val="0"/>
              <w:autoSpaceDN w:val="0"/>
              <w:adjustRightInd w:val="0"/>
            </w:pPr>
            <w:r>
              <w:t>This proposal will have no impact on equality of opportunity for those affected and no differential impacts on this Section 75 category are anticipated.</w:t>
            </w:r>
          </w:p>
        </w:tc>
      </w:tr>
    </w:tbl>
    <w:p w14:paraId="37E57F85" w14:textId="77777777" w:rsidR="008C2C9A" w:rsidRDefault="008C2C9A" w:rsidP="008C2C9A">
      <w:pPr>
        <w:pStyle w:val="DAERABodyText14pt"/>
        <w:rPr>
          <w:b/>
          <w:bCs/>
        </w:rPr>
      </w:pPr>
    </w:p>
    <w:p w14:paraId="29BE375A" w14:textId="01182D59" w:rsidR="001120CB" w:rsidRDefault="00E9422D" w:rsidP="008C2C9A">
      <w:pPr>
        <w:pStyle w:val="DAERABodyText14pt"/>
        <w:ind w:left="720"/>
        <w:rPr>
          <w:b/>
          <w:bCs/>
        </w:rPr>
      </w:pPr>
      <w:r>
        <w:rPr>
          <w:b/>
          <w:bCs/>
          <w:noProof/>
        </w:rPr>
        <mc:AlternateContent>
          <mc:Choice Requires="wps">
            <w:drawing>
              <wp:anchor distT="0" distB="0" distL="114300" distR="114300" simplePos="0" relativeHeight="251677696" behindDoc="0" locked="0" layoutInCell="1" allowOverlap="1" wp14:anchorId="17906954" wp14:editId="1F4E075E">
                <wp:simplePos x="0" y="0"/>
                <wp:positionH relativeFrom="column">
                  <wp:posOffset>4955029</wp:posOffset>
                </wp:positionH>
                <wp:positionV relativeFrom="paragraph">
                  <wp:posOffset>38636</wp:posOffset>
                </wp:positionV>
                <wp:extent cx="136566" cy="160317"/>
                <wp:effectExtent l="0" t="0" r="15875" b="0"/>
                <wp:wrapNone/>
                <wp:docPr id="1911805418" name="Multiplication Sign 5"/>
                <wp:cNvGraphicFramePr/>
                <a:graphic xmlns:a="http://schemas.openxmlformats.org/drawingml/2006/main">
                  <a:graphicData uri="http://schemas.microsoft.com/office/word/2010/wordprocessingShape">
                    <wps:wsp>
                      <wps:cNvSpPr/>
                      <wps:spPr>
                        <a:xfrm>
                          <a:off x="0" y="0"/>
                          <a:ext cx="136566" cy="160317"/>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CA75C" id="Multiplication Sign 5" o:spid="_x0000_s1026" style="position:absolute;margin-left:390.15pt;margin-top:3.05pt;width:10.7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566,16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" path="m20574,48919l45025,28090,68283,55392,91541,28090r24451,20829l89380,80159r26612,31239l91541,132227,68283,104925,45025,132227,20574,111398,47186,80159,20574,48919xe" fillcolor="black [3213]" strokecolor="#09101d [484]" strokeweight="1pt">
                <v:stroke joinstyle="miter"/>
                <v:path arrowok="t" o:connecttype="custom" o:connectlocs="20574,48919;45025,28090;68283,55392;91541,28090;115992,48919;89380,80159;115992,111398;91541,132227;68283,104925;45025,132227;20574,111398;47186,80159;20574,48919" o:connectangles="0,0,0,0,0,0,0,0,0,0,0,0,0"/>
              </v:shape>
            </w:pict>
          </mc:Fallback>
        </mc:AlternateContent>
      </w:r>
      <w:r w:rsidR="001120CB" w:rsidRPr="008C2C9A">
        <w:rPr>
          <w:b/>
          <w:bCs/>
        </w:rPr>
        <w:t>What is the level of impact?</w:t>
      </w:r>
      <w:r w:rsidR="001120CB"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r>
      <w:r w:rsidR="001120CB">
        <w:t>(</w:t>
      </w:r>
      <w:r w:rsidR="008C2C9A">
        <w:t>select</w:t>
      </w:r>
      <w:r w:rsidR="001120CB">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58017A54" w14:textId="123789D5" w:rsidR="00E9422D" w:rsidRDefault="00E9422D" w:rsidP="00E9422D">
            <w:pPr>
              <w:pStyle w:val="ListParagraph"/>
              <w:autoSpaceDE w:val="0"/>
              <w:autoSpaceDN w:val="0"/>
              <w:adjustRightInd w:val="0"/>
              <w:ind w:left="360"/>
              <w:rPr>
                <w:rFonts w:cs="Arial"/>
                <w:bCs/>
                <w:sz w:val="28"/>
                <w:szCs w:val="28"/>
              </w:rPr>
            </w:pPr>
            <w:r>
              <w:t>This proposal will have no impact on equality of opportunity for those affected and no differential impacts on this Section 75 category are anticipated.</w:t>
            </w:r>
          </w:p>
          <w:p w14:paraId="7A11D05F" w14:textId="4BBEC859" w:rsidR="008C2C9A" w:rsidRPr="00DC50B5" w:rsidRDefault="008C2C9A" w:rsidP="002A10EC">
            <w:pPr>
              <w:pStyle w:val="DAERABodyText14pt"/>
            </w:pPr>
          </w:p>
        </w:tc>
      </w:tr>
    </w:tbl>
    <w:p w14:paraId="19C0E8F6" w14:textId="6BBC791B" w:rsidR="001120CB" w:rsidRDefault="001120CB" w:rsidP="008C2C9A">
      <w:pPr>
        <w:pStyle w:val="DAERABodyText14pt"/>
        <w:rPr>
          <w:b/>
          <w:bCs/>
        </w:rPr>
      </w:pPr>
    </w:p>
    <w:p w14:paraId="7772C015" w14:textId="1DF2C19B" w:rsidR="008C2C9A" w:rsidRDefault="00E9422D" w:rsidP="008C2C9A">
      <w:pPr>
        <w:pStyle w:val="DAERABodyText14pt"/>
        <w:ind w:left="720"/>
        <w:rPr>
          <w:b/>
          <w:bCs/>
        </w:rPr>
      </w:pPr>
      <w:r>
        <w:rPr>
          <w:b/>
          <w:bCs/>
          <w:noProof/>
        </w:rPr>
        <mc:AlternateContent>
          <mc:Choice Requires="wps">
            <w:drawing>
              <wp:anchor distT="0" distB="0" distL="114300" distR="114300" simplePos="0" relativeHeight="251678720" behindDoc="0" locked="0" layoutInCell="1" allowOverlap="1" wp14:anchorId="04FA0F22" wp14:editId="530FBAFD">
                <wp:simplePos x="0" y="0"/>
                <wp:positionH relativeFrom="column">
                  <wp:posOffset>4924870</wp:posOffset>
                </wp:positionH>
                <wp:positionV relativeFrom="paragraph">
                  <wp:posOffset>38801</wp:posOffset>
                </wp:positionV>
                <wp:extent cx="190005" cy="160317"/>
                <wp:effectExtent l="0" t="0" r="635" b="11430"/>
                <wp:wrapNone/>
                <wp:docPr id="1119747444" name="Multiplication Sign 6"/>
                <wp:cNvGraphicFramePr/>
                <a:graphic xmlns:a="http://schemas.openxmlformats.org/drawingml/2006/main">
                  <a:graphicData uri="http://schemas.microsoft.com/office/word/2010/wordprocessingShape">
                    <wps:wsp>
                      <wps:cNvSpPr/>
                      <wps:spPr>
                        <a:xfrm>
                          <a:off x="0" y="0"/>
                          <a:ext cx="190005" cy="160317"/>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94BF8" id="Multiplication Sign 6" o:spid="_x0000_s1026" style="position:absolute;margin-left:387.8pt;margin-top:3.05pt;width:14.9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005,16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" path="m33477,52914l57792,24095,95003,55491,132213,24095r24315,28819l124238,80159r32290,27244l132213,136222,95003,104826,57792,136222,33477,107403,65767,80159,33477,52914xe" fillcolor="black [3200]" strokecolor="black [480]" strokeweight="1pt">
                <v:stroke joinstyle="miter"/>
                <v:path arrowok="t" o:connecttype="custom" o:connectlocs="33477,52914;57792,24095;95003,55491;132213,24095;156528,52914;124238,80159;156528,107403;132213,136222;95003,104826;57792,136222;33477,107403;65767,80159;33477,52914" o:connectangles="0,0,0,0,0,0,0,0,0,0,0,0,0"/>
              </v:shape>
            </w:pict>
          </mc:Fallback>
        </mc:AlternateContent>
      </w:r>
      <w:r w:rsidR="001120CB" w:rsidRPr="008C2C9A">
        <w:rPr>
          <w:b/>
          <w:bCs/>
        </w:rPr>
        <w:t>What is the level of impact?</w:t>
      </w:r>
      <w:r w:rsidR="001120CB"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749BA4EA" w:rsidR="008C2C9A" w:rsidRPr="00DC50B5" w:rsidRDefault="00E9422D" w:rsidP="00E9422D">
            <w:pPr>
              <w:autoSpaceDE w:val="0"/>
              <w:autoSpaceDN w:val="0"/>
              <w:adjustRightInd w:val="0"/>
            </w:pPr>
            <w:r>
              <w:t>This proposal will have no impact on equality of opportunity for those affected and no differential impacts on this Section 75 category are anticipated.</w:t>
            </w:r>
          </w:p>
        </w:tc>
      </w:tr>
    </w:tbl>
    <w:p w14:paraId="4ED8246C" w14:textId="77777777" w:rsidR="008C2C9A" w:rsidRDefault="008C2C9A" w:rsidP="008C2C9A">
      <w:pPr>
        <w:pStyle w:val="DAERABodyText14pt"/>
        <w:rPr>
          <w:b/>
          <w:bCs/>
        </w:rPr>
      </w:pPr>
    </w:p>
    <w:p w14:paraId="283BE7F5" w14:textId="6E5EF11F" w:rsidR="001120CB" w:rsidRDefault="00E9422D" w:rsidP="008C2C9A">
      <w:pPr>
        <w:pStyle w:val="DAERABodyText14pt"/>
        <w:ind w:left="720"/>
        <w:rPr>
          <w:b/>
          <w:bCs/>
        </w:rPr>
      </w:pPr>
      <w:r>
        <w:rPr>
          <w:noProof/>
        </w:rPr>
        <mc:AlternateContent>
          <mc:Choice Requires="wps">
            <w:drawing>
              <wp:anchor distT="0" distB="0" distL="114300" distR="114300" simplePos="0" relativeHeight="251679744" behindDoc="0" locked="0" layoutInCell="1" allowOverlap="1" wp14:anchorId="4B553563" wp14:editId="172A5568">
                <wp:simplePos x="0" y="0"/>
                <wp:positionH relativeFrom="column">
                  <wp:posOffset>4764908</wp:posOffset>
                </wp:positionH>
                <wp:positionV relativeFrom="paragraph">
                  <wp:posOffset>26348</wp:posOffset>
                </wp:positionV>
                <wp:extent cx="190006" cy="142504"/>
                <wp:effectExtent l="0" t="0" r="635" b="10160"/>
                <wp:wrapNone/>
                <wp:docPr id="1160578809" name="Multiplication Sign 7"/>
                <wp:cNvGraphicFramePr/>
                <a:graphic xmlns:a="http://schemas.openxmlformats.org/drawingml/2006/main">
                  <a:graphicData uri="http://schemas.microsoft.com/office/word/2010/wordprocessingShape">
                    <wps:wsp>
                      <wps:cNvSpPr/>
                      <wps:spPr>
                        <a:xfrm>
                          <a:off x="0" y="0"/>
                          <a:ext cx="190006" cy="142504"/>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0B5BF" id="Multiplication Sign 7" o:spid="_x0000_s1026" style="position:absolute;margin-left:375.2pt;margin-top:2.05pt;width:14.95pt;height:1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006,14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" path="m35580,47633l55690,20819,95003,50304,134316,20819r20110,26814l122934,71252r31492,23619l134316,121685,95003,92200,55690,121685,35580,94871,67072,71252,35580,47633xe" fillcolor="black [3200]" strokecolor="black [480]" strokeweight="1pt">
                <v:stroke joinstyle="miter"/>
                <v:path arrowok="t" o:connecttype="custom" o:connectlocs="35580,47633;55690,20819;95003,50304;134316,20819;154426,47633;122934,71252;154426,94871;134316,121685;95003,92200;55690,121685;35580,94871;67072,71252;35580,47633" o:connectangles="0,0,0,0,0,0,0,0,0,0,0,0,0"/>
              </v:shape>
            </w:pict>
          </mc:Fallback>
        </mc:AlternateContent>
      </w:r>
      <w:r w:rsidR="001120CB" w:rsidRPr="00530FFE">
        <w:t>What is the level of impact?</w:t>
      </w:r>
      <w:r w:rsidR="001120CB"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19BE732D" w:rsidR="008C2C9A" w:rsidRPr="00DC50B5" w:rsidRDefault="00E9422D" w:rsidP="00E9422D">
            <w:pPr>
              <w:autoSpaceDE w:val="0"/>
              <w:autoSpaceDN w:val="0"/>
              <w:adjustRightInd w:val="0"/>
            </w:pPr>
            <w:r>
              <w:t>This proposal will have no impact on equality of opportunity for those affected and no differential impacts on this Section 75 category are anticipated.</w:t>
            </w:r>
          </w:p>
        </w:tc>
      </w:tr>
    </w:tbl>
    <w:p w14:paraId="6BB91C1C" w14:textId="77777777" w:rsidR="008C2C9A" w:rsidRDefault="008C2C9A" w:rsidP="008C2C9A">
      <w:pPr>
        <w:pStyle w:val="DAERABodyText14pt"/>
        <w:rPr>
          <w:b/>
          <w:bCs/>
        </w:rPr>
      </w:pPr>
    </w:p>
    <w:p w14:paraId="4EB53CFA" w14:textId="0E771E6B" w:rsidR="008C2C9A" w:rsidRDefault="00E9422D" w:rsidP="008C2C9A">
      <w:pPr>
        <w:pStyle w:val="DAERABodyText14pt"/>
        <w:ind w:left="720"/>
        <w:rPr>
          <w:bCs/>
        </w:rPr>
      </w:pPr>
      <w:r>
        <w:rPr>
          <w:b/>
          <w:bCs/>
          <w:noProof/>
        </w:rPr>
        <mc:AlternateContent>
          <mc:Choice Requires="wps">
            <w:drawing>
              <wp:anchor distT="0" distB="0" distL="114300" distR="114300" simplePos="0" relativeHeight="251680768" behindDoc="0" locked="0" layoutInCell="1" allowOverlap="1" wp14:anchorId="0AD699E2" wp14:editId="12972FEF">
                <wp:simplePos x="0" y="0"/>
                <wp:positionH relativeFrom="column">
                  <wp:posOffset>4913531</wp:posOffset>
                </wp:positionH>
                <wp:positionV relativeFrom="paragraph">
                  <wp:posOffset>44541</wp:posOffset>
                </wp:positionV>
                <wp:extent cx="184067" cy="148442"/>
                <wp:effectExtent l="0" t="0" r="6985" b="23495"/>
                <wp:wrapNone/>
                <wp:docPr id="1427288881" name="Multiplication Sign 8"/>
                <wp:cNvGraphicFramePr/>
                <a:graphic xmlns:a="http://schemas.openxmlformats.org/drawingml/2006/main">
                  <a:graphicData uri="http://schemas.microsoft.com/office/word/2010/wordprocessingShape">
                    <wps:wsp>
                      <wps:cNvSpPr/>
                      <wps:spPr>
                        <a:xfrm>
                          <a:off x="0" y="0"/>
                          <a:ext cx="184067" cy="148442"/>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54748" id="Multiplication Sign 8" o:spid="_x0000_s1026" style="position:absolute;margin-left:386.9pt;margin-top:3.5pt;width:14.5pt;height:1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067,14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" path="m33250,49241l55167,22064,92034,51795,128900,22064r21917,27177l119842,74221r30975,24980l128900,126378,92034,96647,55167,126378,33250,99201,64225,74221,33250,49241xe" fillcolor="black [3200]" strokecolor="black [480]" strokeweight="1pt">
                <v:stroke joinstyle="miter"/>
                <v:path arrowok="t" o:connecttype="custom" o:connectlocs="33250,49241;55167,22064;92034,51795;128900,22064;150817,49241;119842,74221;150817,99201;128900,126378;92034,96647;55167,126378;33250,99201;64225,74221;33250,49241" o:connectangles="0,0,0,0,0,0,0,0,0,0,0,0,0"/>
              </v:shape>
            </w:pict>
          </mc:Fallback>
        </mc:AlternateContent>
      </w:r>
      <w:r w:rsidR="001120CB"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2FAFFBBA" w:rsidR="008C2C9A" w:rsidRPr="00DC50B5" w:rsidRDefault="00E9422D" w:rsidP="00E9422D">
            <w:pPr>
              <w:autoSpaceDE w:val="0"/>
              <w:autoSpaceDN w:val="0"/>
              <w:adjustRightInd w:val="0"/>
            </w:pPr>
            <w:r>
              <w:t>This proposal will have no impact on equality of opportunity for those affected and no differential impacts on this Section 75 category are anticipated.</w:t>
            </w:r>
          </w:p>
        </w:tc>
      </w:tr>
    </w:tbl>
    <w:p w14:paraId="30A9A027" w14:textId="77777777" w:rsidR="008C2C9A" w:rsidRDefault="008C2C9A" w:rsidP="008C2C9A">
      <w:pPr>
        <w:pStyle w:val="DAERABodyText14pt"/>
        <w:rPr>
          <w:b/>
          <w:bCs/>
        </w:rPr>
      </w:pPr>
    </w:p>
    <w:p w14:paraId="2EAE267B" w14:textId="256326A1" w:rsidR="008C2C9A" w:rsidRDefault="00E9422D" w:rsidP="008C2C9A">
      <w:pPr>
        <w:pStyle w:val="DAERABodyText14pt"/>
        <w:ind w:left="720"/>
      </w:pPr>
      <w:r>
        <w:rPr>
          <w:b/>
          <w:bCs/>
          <w:noProof/>
        </w:rPr>
        <mc:AlternateContent>
          <mc:Choice Requires="wps">
            <w:drawing>
              <wp:anchor distT="0" distB="0" distL="114300" distR="114300" simplePos="0" relativeHeight="251681792" behindDoc="0" locked="0" layoutInCell="1" allowOverlap="1" wp14:anchorId="67CDC687" wp14:editId="41029D58">
                <wp:simplePos x="0" y="0"/>
                <wp:positionH relativeFrom="column">
                  <wp:posOffset>4937059</wp:posOffset>
                </wp:positionH>
                <wp:positionV relativeFrom="paragraph">
                  <wp:posOffset>43526</wp:posOffset>
                </wp:positionV>
                <wp:extent cx="166254" cy="142504"/>
                <wp:effectExtent l="0" t="0" r="5715" b="10160"/>
                <wp:wrapNone/>
                <wp:docPr id="943296234" name="Multiplication Sign 9"/>
                <wp:cNvGraphicFramePr/>
                <a:graphic xmlns:a="http://schemas.openxmlformats.org/drawingml/2006/main">
                  <a:graphicData uri="http://schemas.microsoft.com/office/word/2010/wordprocessingShape">
                    <wps:wsp>
                      <wps:cNvSpPr/>
                      <wps:spPr>
                        <a:xfrm>
                          <a:off x="0" y="0"/>
                          <a:ext cx="166254" cy="142504"/>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B4765" id="Multiplication Sign 9" o:spid="_x0000_s1026" style="position:absolute;margin-left:388.75pt;margin-top:3.45pt;width:13.1pt;height:1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254,14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" path="m29024,46950l50836,21502,83127,49180,115418,21502r21812,25448l108878,71252r28352,24302l115418,121002,83127,93324,50836,121002,29024,95554,57376,71252,29024,46950xe" fillcolor="black [3200]" strokecolor="black [480]" strokeweight="1pt">
                <v:stroke joinstyle="miter"/>
                <v:path arrowok="t" o:connecttype="custom" o:connectlocs="29024,46950;50836,21502;83127,49180;115418,21502;137230,46950;108878,71252;137230,95554;115418,121002;83127,93324;50836,121002;29024,95554;57376,71252;29024,46950" o:connectangles="0,0,0,0,0,0,0,0,0,0,0,0,0"/>
              </v:shape>
            </w:pict>
          </mc:Fallback>
        </mc:AlternateContent>
      </w:r>
      <w:r w:rsidR="001120CB" w:rsidRPr="00530F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686BA7B3" w:rsidR="008C2C9A" w:rsidRPr="00DC50B5" w:rsidRDefault="00E9422D" w:rsidP="00E9422D">
            <w:pPr>
              <w:autoSpaceDE w:val="0"/>
              <w:autoSpaceDN w:val="0"/>
              <w:adjustRightInd w:val="0"/>
            </w:pPr>
            <w:r>
              <w:t>This proposal will have no impact on equality of opportunity for those affected and no differential impacts on this Section 75 category are anticipated.</w:t>
            </w:r>
          </w:p>
        </w:tc>
      </w:tr>
    </w:tbl>
    <w:p w14:paraId="46523D29" w14:textId="3A040FE2" w:rsidR="008C2C9A" w:rsidRDefault="008C2C9A" w:rsidP="008C2C9A">
      <w:pPr>
        <w:pStyle w:val="DAERABodyText14pt"/>
        <w:rPr>
          <w:b/>
          <w:bCs/>
        </w:rPr>
      </w:pPr>
    </w:p>
    <w:p w14:paraId="03255064" w14:textId="48E21789" w:rsidR="008C2C9A" w:rsidRDefault="00E9422D" w:rsidP="008C2C9A">
      <w:pPr>
        <w:pStyle w:val="DAERABodyText14pt"/>
        <w:ind w:left="720"/>
        <w:rPr>
          <w:bCs/>
        </w:rPr>
      </w:pPr>
      <w:r>
        <w:rPr>
          <w:b/>
          <w:bCs/>
          <w:noProof/>
        </w:rPr>
        <mc:AlternateContent>
          <mc:Choice Requires="wps">
            <w:drawing>
              <wp:anchor distT="0" distB="0" distL="114300" distR="114300" simplePos="0" relativeHeight="251682816" behindDoc="0" locked="0" layoutInCell="1" allowOverlap="1" wp14:anchorId="7DC48516" wp14:editId="297AEE57">
                <wp:simplePos x="0" y="0"/>
                <wp:positionH relativeFrom="column">
                  <wp:posOffset>4800946</wp:posOffset>
                </wp:positionH>
                <wp:positionV relativeFrom="paragraph">
                  <wp:posOffset>31725</wp:posOffset>
                </wp:positionV>
                <wp:extent cx="237424" cy="160317"/>
                <wp:effectExtent l="0" t="0" r="0" b="11430"/>
                <wp:wrapNone/>
                <wp:docPr id="854461464" name="Multiplication Sign 10"/>
                <wp:cNvGraphicFramePr/>
                <a:graphic xmlns:a="http://schemas.openxmlformats.org/drawingml/2006/main">
                  <a:graphicData uri="http://schemas.microsoft.com/office/word/2010/wordprocessingShape">
                    <wps:wsp>
                      <wps:cNvSpPr/>
                      <wps:spPr>
                        <a:xfrm>
                          <a:off x="0" y="0"/>
                          <a:ext cx="237424" cy="160317"/>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DA753" id="Multiplication Sign 10" o:spid="_x0000_s1026" style="position:absolute;margin-left:378.05pt;margin-top:2.5pt;width:18.7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424,16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" path="m46473,54129l67574,22879r51138,34531l169850,22879r21101,31250l152402,80159r38549,26029l169850,137438,118712,102907,67574,137438,46473,106188,85022,80159,46473,54129xe" fillcolor="black [3200]" strokecolor="black [480]" strokeweight="1pt">
                <v:stroke joinstyle="miter"/>
                <v:path arrowok="t" o:connecttype="custom" o:connectlocs="46473,54129;67574,22879;118712,57410;169850,22879;190951,54129;152402,80159;190951,106188;169850,137438;118712,102907;67574,137438;46473,106188;85022,80159;46473,54129" o:connectangles="0,0,0,0,0,0,0,0,0,0,0,0,0"/>
              </v:shape>
            </w:pict>
          </mc:Fallback>
        </mc:AlternateContent>
      </w:r>
      <w:r w:rsidR="001120CB"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lastRenderedPageBreak/>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608F1CBD" w:rsidR="008C2C9A" w:rsidRPr="00DC50B5" w:rsidRDefault="00E9422D" w:rsidP="00E9422D">
            <w:pPr>
              <w:autoSpaceDE w:val="0"/>
              <w:autoSpaceDN w:val="0"/>
              <w:adjustRightInd w:val="0"/>
            </w:pPr>
            <w:r>
              <w:t>This proposal will have no impact on equality of opportunity for those affected and no differential impacts on this Section 75 category are anticipated.</w:t>
            </w:r>
          </w:p>
        </w:tc>
      </w:tr>
    </w:tbl>
    <w:p w14:paraId="147891C3" w14:textId="77777777" w:rsidR="008C2C9A" w:rsidRDefault="008C2C9A" w:rsidP="008C2C9A">
      <w:pPr>
        <w:pStyle w:val="DAERABodyText14pt"/>
        <w:rPr>
          <w:b/>
          <w:bCs/>
        </w:rPr>
      </w:pPr>
    </w:p>
    <w:p w14:paraId="49AFA3F2" w14:textId="72D3CA97" w:rsidR="001120CB" w:rsidRPr="0096413F" w:rsidRDefault="00E9422D" w:rsidP="008C2C9A">
      <w:pPr>
        <w:pStyle w:val="DAERABodyText14pt"/>
        <w:ind w:left="720"/>
        <w:rPr>
          <w:bCs/>
        </w:rPr>
      </w:pPr>
      <w:r>
        <w:rPr>
          <w:b/>
          <w:bCs/>
          <w:noProof/>
        </w:rPr>
        <mc:AlternateContent>
          <mc:Choice Requires="wps">
            <w:drawing>
              <wp:anchor distT="0" distB="0" distL="114300" distR="114300" simplePos="0" relativeHeight="251683840" behindDoc="0" locked="0" layoutInCell="1" allowOverlap="1" wp14:anchorId="420FF7F8" wp14:editId="62C34F0C">
                <wp:simplePos x="0" y="0"/>
                <wp:positionH relativeFrom="column">
                  <wp:posOffset>4996782</wp:posOffset>
                </wp:positionH>
                <wp:positionV relativeFrom="paragraph">
                  <wp:posOffset>48351</wp:posOffset>
                </wp:positionV>
                <wp:extent cx="136566" cy="142504"/>
                <wp:effectExtent l="0" t="0" r="15875" b="10160"/>
                <wp:wrapNone/>
                <wp:docPr id="397067663" name="Multiplication Sign 11"/>
                <wp:cNvGraphicFramePr/>
                <a:graphic xmlns:a="http://schemas.openxmlformats.org/drawingml/2006/main">
                  <a:graphicData uri="http://schemas.microsoft.com/office/word/2010/wordprocessingShape">
                    <wps:wsp>
                      <wps:cNvSpPr/>
                      <wps:spPr>
                        <a:xfrm>
                          <a:off x="0" y="0"/>
                          <a:ext cx="136566" cy="142504"/>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FE9F" id="Multiplication Sign 11" o:spid="_x0000_s1026" style="position:absolute;margin-left:393.45pt;margin-top:3.8pt;width:10.75pt;height:1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566,14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" path="m21204,45338l44395,23114,68283,48040,92171,23114r23191,22224l90527,71252r24835,25914l92171,119390,68283,94464,44395,119390,21204,97166,46039,71252,21204,45338xe" fillcolor="black [3200]" strokecolor="black [480]" strokeweight="1pt">
                <v:stroke joinstyle="miter"/>
                <v:path arrowok="t" o:connecttype="custom" o:connectlocs="21204,45338;44395,23114;68283,48040;92171,23114;115362,45338;90527,71252;115362,97166;92171,119390;68283,94464;44395,119390;21204,97166;46039,71252;21204,45338" o:connectangles="0,0,0,0,0,0,0,0,0,0,0,0,0"/>
              </v:shape>
            </w:pict>
          </mc:Fallback>
        </mc:AlternateContent>
      </w:r>
      <w:r w:rsidR="001120CB" w:rsidRPr="00530FFE">
        <w:rPr>
          <w:b/>
          <w:bCs/>
        </w:rPr>
        <w:t>What is the level of impact?</w:t>
      </w:r>
      <w:r w:rsidR="001120CB" w:rsidRPr="0096413F">
        <w:rPr>
          <w:bCs/>
        </w:rPr>
        <w:t xml:space="preserve"> </w:t>
      </w:r>
      <w:r w:rsidR="001120CB">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078535A5" w:rsidR="008C2C9A" w:rsidRPr="00DC50B5" w:rsidRDefault="00E9422D" w:rsidP="00E9422D">
            <w:pPr>
              <w:autoSpaceDE w:val="0"/>
              <w:autoSpaceDN w:val="0"/>
              <w:adjustRightInd w:val="0"/>
            </w:pPr>
            <w:r>
              <w:t>This proposal will have no impact on equality of opportunity for those affected and no differential impacts on this Section 75 category are anticipated.</w:t>
            </w:r>
          </w:p>
        </w:tc>
      </w:tr>
    </w:tbl>
    <w:p w14:paraId="62D29440" w14:textId="77777777" w:rsidR="008C2C9A" w:rsidRDefault="008C2C9A" w:rsidP="008C2C9A">
      <w:pPr>
        <w:pStyle w:val="DAERABodyText14pt"/>
        <w:rPr>
          <w:b/>
          <w:bCs/>
        </w:rPr>
      </w:pPr>
    </w:p>
    <w:p w14:paraId="44FC1D96" w14:textId="5C53311A" w:rsidR="008C2C9A" w:rsidRPr="00DD62F3" w:rsidRDefault="00F1451A" w:rsidP="008C2C9A">
      <w:pPr>
        <w:pStyle w:val="DAERABodyText14pt"/>
        <w:ind w:left="720"/>
        <w:rPr>
          <w:bCs/>
        </w:rPr>
      </w:pPr>
      <w:r>
        <w:rPr>
          <w:b/>
          <w:bCs/>
          <w:noProof/>
        </w:rPr>
        <mc:AlternateContent>
          <mc:Choice Requires="wps">
            <w:drawing>
              <wp:anchor distT="0" distB="0" distL="114300" distR="114300" simplePos="0" relativeHeight="251684864" behindDoc="0" locked="0" layoutInCell="1" allowOverlap="1" wp14:anchorId="6D0348F5" wp14:editId="15FA1CE9">
                <wp:simplePos x="0" y="0"/>
                <wp:positionH relativeFrom="column">
                  <wp:posOffset>4966302</wp:posOffset>
                </wp:positionH>
                <wp:positionV relativeFrom="paragraph">
                  <wp:posOffset>29845</wp:posOffset>
                </wp:positionV>
                <wp:extent cx="195943" cy="172192"/>
                <wp:effectExtent l="0" t="0" r="0" b="0"/>
                <wp:wrapNone/>
                <wp:docPr id="1943966667" name="Multiplication Sign 12"/>
                <wp:cNvGraphicFramePr/>
                <a:graphic xmlns:a="http://schemas.openxmlformats.org/drawingml/2006/main">
                  <a:graphicData uri="http://schemas.microsoft.com/office/word/2010/wordprocessingShape">
                    <wps:wsp>
                      <wps:cNvSpPr/>
                      <wps:spPr>
                        <a:xfrm>
                          <a:off x="0" y="0"/>
                          <a:ext cx="195943" cy="172192"/>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E924" id="Multiplication Sign 12" o:spid="_x0000_s1026" style="position:absolute;margin-left:391.05pt;margin-top:2.35pt;width:15.4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943,17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" path="m33693,56567l60428,26145,97972,59138,135515,26145r26735,30422l128648,86096r33602,29529l135515,146047,97972,113054,60428,146047,33693,115625,67295,86096,33693,56567xe" fillcolor="black [3200]" strokecolor="black [480]" strokeweight="1pt">
                <v:stroke joinstyle="miter"/>
                <v:path arrowok="t" o:connecttype="custom" o:connectlocs="33693,56567;60428,26145;97972,59138;135515,26145;162250,56567;128648,86096;162250,115625;135515,146047;97972,113054;60428,146047;33693,115625;67295,86096;33693,56567" o:connectangles="0,0,0,0,0,0,0,0,0,0,0,0,0"/>
              </v:shape>
            </w:pict>
          </mc:Fallback>
        </mc:AlternateContent>
      </w:r>
      <w:r w:rsidR="001120CB" w:rsidRPr="00530F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t>(select as appropriate)</w:t>
      </w:r>
      <w:r w:rsidR="008C2C9A">
        <w:rPr>
          <w:b/>
          <w:bCs/>
        </w:rPr>
        <w:br/>
      </w:r>
      <w:r w:rsidR="008C2C9A">
        <w:rPr>
          <w:b/>
          <w:bCs/>
        </w:rPr>
        <w:br/>
      </w:r>
      <w:r w:rsidR="001120CB" w:rsidRPr="00530FFE">
        <w:rPr>
          <w:b/>
          <w:bCs/>
        </w:rPr>
        <w:t xml:space="preserve">Details of the likely policy impacts on </w:t>
      </w:r>
      <w:r w:rsidR="001120CB" w:rsidRPr="00530FFE">
        <w:rPr>
          <w:b/>
          <w:bCs/>
          <w:i/>
        </w:rPr>
        <w:t>Dependants</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3D8D6A7B" w:rsidR="008C2C9A" w:rsidRPr="00DC50B5" w:rsidRDefault="00F1451A" w:rsidP="00F1451A">
            <w:pPr>
              <w:autoSpaceDE w:val="0"/>
              <w:autoSpaceDN w:val="0"/>
              <w:adjustRightInd w:val="0"/>
            </w:pPr>
            <w:r>
              <w:t>This proposal will have no impact on equality of opportunity for those affected and no differential impacts on this Section 75 category are anticipated.</w:t>
            </w:r>
          </w:p>
        </w:tc>
      </w:tr>
    </w:tbl>
    <w:p w14:paraId="1C4257EA" w14:textId="4B7D4ECA" w:rsidR="008C2C9A" w:rsidRDefault="008C2C9A" w:rsidP="008C2C9A">
      <w:pPr>
        <w:pStyle w:val="DAERABodyText14pt"/>
        <w:rPr>
          <w:b/>
          <w:bCs/>
        </w:rPr>
      </w:pPr>
    </w:p>
    <w:p w14:paraId="6C9256A8" w14:textId="2144712E" w:rsidR="001120CB" w:rsidRDefault="00F1451A" w:rsidP="008C2C9A">
      <w:pPr>
        <w:pStyle w:val="DAERABodyText14pt"/>
        <w:ind w:left="720"/>
      </w:pPr>
      <w:r>
        <w:rPr>
          <w:b/>
          <w:bCs/>
          <w:noProof/>
        </w:rPr>
        <mc:AlternateContent>
          <mc:Choice Requires="wps">
            <w:drawing>
              <wp:anchor distT="0" distB="0" distL="114300" distR="114300" simplePos="0" relativeHeight="251685888" behindDoc="0" locked="0" layoutInCell="1" allowOverlap="1" wp14:anchorId="5348A37B" wp14:editId="30C9B6AF">
                <wp:simplePos x="0" y="0"/>
                <wp:positionH relativeFrom="column">
                  <wp:posOffset>4355622</wp:posOffset>
                </wp:positionH>
                <wp:positionV relativeFrom="paragraph">
                  <wp:posOffset>6993</wp:posOffset>
                </wp:positionV>
                <wp:extent cx="154379" cy="201881"/>
                <wp:effectExtent l="0" t="0" r="17145" b="8255"/>
                <wp:wrapNone/>
                <wp:docPr id="1341175876" name="Multiplication Sign 13"/>
                <wp:cNvGraphicFramePr/>
                <a:graphic xmlns:a="http://schemas.openxmlformats.org/drawingml/2006/main">
                  <a:graphicData uri="http://schemas.microsoft.com/office/word/2010/wordprocessingShape">
                    <wps:wsp>
                      <wps:cNvSpPr/>
                      <wps:spPr>
                        <a:xfrm>
                          <a:off x="0" y="0"/>
                          <a:ext cx="154379" cy="201881"/>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74E4" id="Multiplication Sign 13" o:spid="_x0000_s1026" style="position:absolute;margin-left:342.95pt;margin-top:.55pt;width:12.15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379,20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" path="m22656,59515l51500,37459,77190,71053,102879,37459r28844,22056l100044,100941r31679,41425l102879,164422,77190,130828,51500,164422,22656,142366,54335,100941,22656,59515xe" fillcolor="black [3200]" strokecolor="black [480]" strokeweight="1pt">
                <v:stroke joinstyle="miter"/>
                <v:path arrowok="t" o:connecttype="custom" o:connectlocs="22656,59515;51500,37459;77190,71053;102879,37459;131723,59515;100044,100941;131723,142366;102879,164422;77190,130828;51500,164422;22656,142366;54335,100941;22656,59515" o:connectangles="0,0,0,0,0,0,0,0,0,0,0,0,0"/>
              </v:shape>
            </w:pict>
          </mc:Fallback>
        </mc:AlternateContent>
      </w:r>
      <w:r w:rsidR="001120CB" w:rsidRPr="00530FFE">
        <w:rPr>
          <w:b/>
          <w:bCs/>
        </w:rPr>
        <w:t>What is the level of impact?</w:t>
      </w:r>
      <w:r w:rsidR="001120CB"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77777777"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77777777" w:rsidR="00AA040F" w:rsidRPr="00DC50B5" w:rsidRDefault="00AA040F" w:rsidP="002A10EC">
            <w:pPr>
              <w:pStyle w:val="DAERABodyText14pt"/>
            </w:pPr>
            <w:r>
              <w:t>(insert text here)</w:t>
            </w:r>
          </w:p>
        </w:tc>
      </w:tr>
    </w:tbl>
    <w:p w14:paraId="17EFF96D" w14:textId="1DB20E05" w:rsidR="001120CB" w:rsidRPr="00625F15" w:rsidRDefault="00AA040F" w:rsidP="00AA040F">
      <w:pPr>
        <w:pStyle w:val="DAERABodyText14pt"/>
        <w:ind w:left="720"/>
        <w:rPr>
          <w:b/>
          <w:bCs/>
          <w:u w:val="single"/>
        </w:rPr>
      </w:pPr>
      <w:r>
        <w:rPr>
          <w:b/>
          <w:bCs/>
        </w:rPr>
        <w:lastRenderedPageBreak/>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29A3C73F"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77777777" w:rsidR="00AA040F" w:rsidRPr="00DC50B5" w:rsidRDefault="00AA040F" w:rsidP="002A10EC">
            <w:pPr>
              <w:pStyle w:val="DAERABodyText14pt"/>
            </w:pPr>
            <w:r>
              <w:t>(insert text here)</w:t>
            </w:r>
          </w:p>
        </w:tc>
      </w:tr>
    </w:tbl>
    <w:p w14:paraId="1D41633D" w14:textId="029DF6AC" w:rsidR="001120CB" w:rsidRDefault="00AA040F" w:rsidP="00AA040F">
      <w:pPr>
        <w:pStyle w:val="DAERABodyText14pt"/>
        <w:ind w:left="720"/>
        <w:rPr>
          <w:b/>
          <w:bCs/>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10FD7131"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06165B25" w14:textId="2DF34763" w:rsidR="001120CB" w:rsidRDefault="00AA040F" w:rsidP="00AA040F">
      <w:pPr>
        <w:pStyle w:val="DAERABodyText14pt"/>
        <w:ind w:left="720"/>
        <w:rPr>
          <w:b/>
          <w:bCs/>
        </w:rPr>
      </w:pPr>
      <w:r>
        <w:rPr>
          <w:b/>
          <w:bCs/>
          <w:i/>
          <w:u w:val="single"/>
        </w:rPr>
        <w:br/>
      </w:r>
      <w:r w:rsidR="001120CB" w:rsidRPr="00625F15">
        <w:rPr>
          <w:b/>
          <w:bCs/>
          <w:i/>
          <w:u w:val="single"/>
        </w:rPr>
        <w:t>Racial Group</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77777777" w:rsidR="00AA040F" w:rsidRPr="00DC50B5" w:rsidRDefault="00AA040F" w:rsidP="002A10EC">
            <w:pPr>
              <w:pStyle w:val="DAERABodyText14pt"/>
            </w:pPr>
            <w:r>
              <w:t>(insert text here)</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 xml:space="preserve">If </w:t>
      </w:r>
      <w:proofErr w:type="gramStart"/>
      <w:r w:rsidRPr="00625F15">
        <w:rPr>
          <w:b/>
          <w:bCs/>
        </w:rPr>
        <w:t>No</w:t>
      </w:r>
      <w:proofErr w:type="gramEnd"/>
      <w:r w:rsidRPr="00625F15">
        <w:rPr>
          <w:b/>
          <w:bCs/>
        </w:rPr>
        <w:t>,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79D786B6"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77777777" w:rsidR="00AA040F" w:rsidRPr="00DC50B5" w:rsidRDefault="00AA040F" w:rsidP="002A10EC">
            <w:pPr>
              <w:pStyle w:val="DAERABodyText14pt"/>
            </w:pPr>
            <w:r>
              <w:t>(insert text here)</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 xml:space="preserve">If </w:t>
      </w:r>
      <w:proofErr w:type="gramStart"/>
      <w:r w:rsidRPr="00625F15">
        <w:rPr>
          <w:b/>
          <w:bCs/>
        </w:rPr>
        <w:t>No</w:t>
      </w:r>
      <w:proofErr w:type="gramEnd"/>
      <w:r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6219B76A"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77777777" w:rsidR="00AA040F" w:rsidRPr="00DC50B5" w:rsidRDefault="00AA040F" w:rsidP="002A10EC">
            <w:pPr>
              <w:pStyle w:val="DAERABodyText14pt"/>
            </w:pPr>
            <w:r>
              <w:t>(insert text here)</w:t>
            </w:r>
          </w:p>
        </w:tc>
      </w:tr>
    </w:tbl>
    <w:p w14:paraId="656852EA" w14:textId="7079D51D" w:rsidR="001120CB" w:rsidRDefault="00AA040F" w:rsidP="00AA040F">
      <w:pPr>
        <w:pStyle w:val="DAERABodyText14pt"/>
        <w:ind w:left="720"/>
        <w:rPr>
          <w:b/>
          <w:bCs/>
        </w:rPr>
      </w:pPr>
      <w:r>
        <w:rPr>
          <w:b/>
          <w:bCs/>
        </w:rPr>
        <w:lastRenderedPageBreak/>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55A57105"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77777777" w:rsidR="00AA040F" w:rsidRPr="00DC50B5" w:rsidRDefault="00AA040F" w:rsidP="002A10EC">
            <w:pPr>
              <w:pStyle w:val="DAERABodyText14pt"/>
            </w:pPr>
            <w:r>
              <w:t>(insert text here)</w:t>
            </w:r>
          </w:p>
        </w:tc>
      </w:tr>
    </w:tbl>
    <w:p w14:paraId="67F122D1" w14:textId="0D3D8D2D" w:rsidR="001120CB" w:rsidRDefault="00AA040F" w:rsidP="00AA040F">
      <w:pPr>
        <w:pStyle w:val="DAERABodyText14pt"/>
        <w:ind w:left="720"/>
        <w:rPr>
          <w:b/>
          <w:bCs/>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5BB22B95"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2D25DAAB" w14:textId="6F52E884" w:rsidR="001120CB" w:rsidRDefault="00AA040F" w:rsidP="00AA040F">
      <w:pPr>
        <w:pStyle w:val="DAERABodyText14pt"/>
        <w:ind w:left="720"/>
        <w:rPr>
          <w:b/>
          <w:bCs/>
        </w:rPr>
      </w:pPr>
      <w:r>
        <w:rPr>
          <w:b/>
          <w:bCs/>
          <w:i/>
          <w:u w:val="single"/>
        </w:rPr>
        <w:br/>
      </w:r>
      <w:r w:rsidR="001120CB" w:rsidRPr="00625F15">
        <w:rPr>
          <w:b/>
          <w:bCs/>
          <w:i/>
          <w:u w:val="single"/>
        </w:rPr>
        <w:t>Men and Women generally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77777777" w:rsidR="00AA040F" w:rsidRPr="00DC50B5" w:rsidRDefault="00AA040F" w:rsidP="002A10EC">
            <w:pPr>
              <w:pStyle w:val="DAERABodyText14pt"/>
            </w:pPr>
            <w:r>
              <w:t>(insert text here)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 xml:space="preserve">If </w:t>
      </w:r>
      <w:proofErr w:type="gramStart"/>
      <w:r w:rsidRPr="00625F15">
        <w:rPr>
          <w:b/>
          <w:bCs/>
        </w:rPr>
        <w:t>No</w:t>
      </w:r>
      <w:proofErr w:type="gramEnd"/>
      <w:r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7993EEEE"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77777777" w:rsidR="00AA040F" w:rsidRPr="00DC50B5" w:rsidRDefault="00AA040F" w:rsidP="002A10EC">
            <w:pPr>
              <w:pStyle w:val="DAERABodyText14pt"/>
            </w:pPr>
            <w:r>
              <w:t>(insert text here)</w:t>
            </w:r>
          </w:p>
        </w:tc>
      </w:tr>
    </w:tbl>
    <w:p w14:paraId="43B2EEFE" w14:textId="671D8ACD" w:rsidR="001120CB" w:rsidRDefault="00AA040F" w:rsidP="00AA040F">
      <w:pPr>
        <w:pStyle w:val="DAERABodyText14pt"/>
        <w:ind w:left="720"/>
        <w:rPr>
          <w:b/>
          <w:bCs/>
        </w:rPr>
      </w:pPr>
      <w:r>
        <w:rPr>
          <w:b/>
          <w:bCs/>
        </w:rPr>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71D06014"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77777777" w:rsidR="00AA040F" w:rsidRPr="00DC50B5" w:rsidRDefault="00AA040F" w:rsidP="002A10EC">
            <w:pPr>
              <w:pStyle w:val="DAERABodyText14pt"/>
            </w:pPr>
            <w:r>
              <w:t>(insert text here)</w:t>
            </w:r>
          </w:p>
        </w:tc>
      </w:tr>
    </w:tbl>
    <w:p w14:paraId="24052E7B" w14:textId="6619455C" w:rsidR="001120CB" w:rsidRDefault="00AA040F" w:rsidP="00AA040F">
      <w:pPr>
        <w:pStyle w:val="DAERABodyText14pt"/>
        <w:ind w:left="720"/>
        <w:rPr>
          <w:b/>
          <w:bCs/>
        </w:rPr>
      </w:pPr>
      <w:r>
        <w:rPr>
          <w:b/>
          <w:bCs/>
        </w:rPr>
        <w:lastRenderedPageBreak/>
        <w:br/>
      </w:r>
      <w:r w:rsidR="001120CB" w:rsidRPr="00625F15">
        <w:rPr>
          <w:b/>
          <w:bCs/>
        </w:rPr>
        <w:t xml:space="preserve">If </w:t>
      </w:r>
      <w:proofErr w:type="gramStart"/>
      <w:r w:rsidR="001120CB" w:rsidRPr="00625F15">
        <w:rPr>
          <w:b/>
          <w:bCs/>
        </w:rPr>
        <w:t>No</w:t>
      </w:r>
      <w:proofErr w:type="gramEnd"/>
      <w:r w:rsidR="001120CB" w:rsidRPr="00625F15">
        <w:rPr>
          <w:b/>
          <w:bCs/>
        </w:rPr>
        <w:t>,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35BCBCC7" w:rsidR="00AA040F" w:rsidRPr="00DC50B5" w:rsidRDefault="00F1451A" w:rsidP="00F1451A">
            <w:r>
              <w:t xml:space="preserve">The proposed options are aimed at all citizens equally. There is no evidence available at this time to suggest it will benefit one group more than another. Should any opportunities present themselves </w:t>
            </w:r>
            <w:proofErr w:type="gramStart"/>
            <w:r>
              <w:t>as a result of</w:t>
            </w:r>
            <w:proofErr w:type="gramEnd"/>
            <w:r>
              <w:t xml:space="preserve"> the proposed public consultation, they will be considered.</w:t>
            </w:r>
          </w:p>
        </w:tc>
      </w:tr>
    </w:tbl>
    <w:p w14:paraId="06772084" w14:textId="77777777"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proofErr w:type="gramStart"/>
      <w:r w:rsidRPr="008925FE">
        <w:rPr>
          <w:b/>
          <w:bCs/>
          <w:i/>
        </w:rPr>
        <w:t>Religious</w:t>
      </w:r>
      <w:proofErr w:type="gramEnd"/>
      <w:r w:rsidRPr="008925FE">
        <w:rPr>
          <w:b/>
          <w:bCs/>
          <w:i/>
        </w:rPr>
        <w:t xml:space="preserve">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091D7F2C" w:rsidR="00AA040F" w:rsidRPr="00DC50B5" w:rsidRDefault="00F1451A" w:rsidP="00F1451A">
            <w:pPr>
              <w:autoSpaceDE w:val="0"/>
              <w:autoSpaceDN w:val="0"/>
              <w:adjustRightInd w:val="0"/>
            </w:pPr>
            <w:r>
              <w:t>This proposal will have no impact on good relations between people of different religious beliefs. The proposal content is aimed at all citizens. No impacts on this Section 75 category are anticipated.</w:t>
            </w:r>
          </w:p>
        </w:tc>
      </w:tr>
    </w:tbl>
    <w:p w14:paraId="21A1EEFC" w14:textId="7F3F8A40" w:rsidR="001120CB" w:rsidRDefault="00F1451A" w:rsidP="00AA040F">
      <w:pPr>
        <w:pStyle w:val="DAERABodyText14pt"/>
        <w:ind w:left="720"/>
        <w:rPr>
          <w:b/>
          <w:bCs/>
        </w:rPr>
      </w:pPr>
      <w:r>
        <w:rPr>
          <w:b/>
          <w:bCs/>
          <w:noProof/>
        </w:rPr>
        <mc:AlternateContent>
          <mc:Choice Requires="wps">
            <w:drawing>
              <wp:anchor distT="0" distB="0" distL="114300" distR="114300" simplePos="0" relativeHeight="251686912" behindDoc="0" locked="0" layoutInCell="1" allowOverlap="1" wp14:anchorId="43A7B123" wp14:editId="2E0760E1">
                <wp:simplePos x="0" y="0"/>
                <wp:positionH relativeFrom="column">
                  <wp:posOffset>4931468</wp:posOffset>
                </wp:positionH>
                <wp:positionV relativeFrom="paragraph">
                  <wp:posOffset>342100</wp:posOffset>
                </wp:positionV>
                <wp:extent cx="195943" cy="148441"/>
                <wp:effectExtent l="0" t="0" r="0" b="23495"/>
                <wp:wrapNone/>
                <wp:docPr id="1378030991" name="Multiplication Sign 14"/>
                <wp:cNvGraphicFramePr/>
                <a:graphic xmlns:a="http://schemas.openxmlformats.org/drawingml/2006/main">
                  <a:graphicData uri="http://schemas.microsoft.com/office/word/2010/wordprocessingShape">
                    <wps:wsp>
                      <wps:cNvSpPr/>
                      <wps:spPr>
                        <a:xfrm>
                          <a:off x="0" y="0"/>
                          <a:ext cx="195943" cy="148441"/>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3868D" id="Multiplication Sign 14" o:spid="_x0000_s1026" style="position:absolute;margin-left:388.3pt;margin-top:26.95pt;width:15.45pt;height:1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943,14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" path="m36519,49566l57602,21737,97972,52320,138341,21737r21083,27829l126880,74221r32544,24654l138341,126704,97972,96121,57602,126704,36519,98875,69063,74221,36519,49566xe" fillcolor="black [3200]" strokecolor="black [480]" strokeweight="1pt">
                <v:stroke joinstyle="miter"/>
                <v:path arrowok="t" o:connecttype="custom" o:connectlocs="36519,49566;57602,21737;97972,52320;138341,21737;159424,49566;126880,74221;159424,98875;138341,126704;97972,96121;57602,126704;36519,98875;69063,74221;36519,49566" o:connectangles="0,0,0,0,0,0,0,0,0,0,0,0,0"/>
              </v:shape>
            </w:pict>
          </mc:Fallback>
        </mc:AlternateContent>
      </w:r>
      <w:r w:rsidR="00AA040F">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0E241656" w:rsidR="00AA040F" w:rsidRPr="00DC50B5" w:rsidRDefault="00F1451A" w:rsidP="00F1451A">
            <w:pPr>
              <w:autoSpaceDE w:val="0"/>
              <w:autoSpaceDN w:val="0"/>
              <w:adjustRightInd w:val="0"/>
            </w:pPr>
            <w:r>
              <w:t>This is an environmental proposal, and all political parties/groups will have their own political views on environmental issues which may at times differ. Open debate will be encouraged, and the department will consider all views.</w:t>
            </w:r>
          </w:p>
        </w:tc>
      </w:tr>
    </w:tbl>
    <w:p w14:paraId="41EE5FAD" w14:textId="685C67BD" w:rsidR="001120CB" w:rsidRDefault="00F1451A" w:rsidP="00AA040F">
      <w:pPr>
        <w:pStyle w:val="DAERABodyText14pt"/>
        <w:ind w:left="720"/>
        <w:rPr>
          <w:b/>
          <w:bCs/>
        </w:rPr>
      </w:pPr>
      <w:r>
        <w:rPr>
          <w:b/>
          <w:bCs/>
          <w:noProof/>
        </w:rPr>
        <mc:AlternateContent>
          <mc:Choice Requires="wps">
            <w:drawing>
              <wp:anchor distT="0" distB="0" distL="114300" distR="114300" simplePos="0" relativeHeight="251687936" behindDoc="0" locked="0" layoutInCell="1" allowOverlap="1" wp14:anchorId="3C04A4B0" wp14:editId="5D7D41C8">
                <wp:simplePos x="0" y="0"/>
                <wp:positionH relativeFrom="column">
                  <wp:posOffset>3375808</wp:posOffset>
                </wp:positionH>
                <wp:positionV relativeFrom="paragraph">
                  <wp:posOffset>339593</wp:posOffset>
                </wp:positionV>
                <wp:extent cx="237506" cy="154379"/>
                <wp:effectExtent l="0" t="0" r="0" b="17145"/>
                <wp:wrapNone/>
                <wp:docPr id="349672173" name="Multiplication Sign 15"/>
                <wp:cNvGraphicFramePr/>
                <a:graphic xmlns:a="http://schemas.openxmlformats.org/drawingml/2006/main">
                  <a:graphicData uri="http://schemas.microsoft.com/office/word/2010/wordprocessingShape">
                    <wps:wsp>
                      <wps:cNvSpPr/>
                      <wps:spPr>
                        <a:xfrm>
                          <a:off x="0" y="0"/>
                          <a:ext cx="237506" cy="154379"/>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3C8FF" id="Multiplication Sign 15" o:spid="_x0000_s1026" style="position:absolute;margin-left:265.8pt;margin-top:26.75pt;width:18.7pt;height:1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506,15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" path="m47149,52300l66937,21856r51816,33680l170569,21856r19788,30444l152066,77190r38291,24889l170569,132523,118753,98843,66937,132523,47149,102079,85440,77190,47149,52300xe" fillcolor="black [3200]" strokecolor="black [480]" strokeweight="1pt">
                <v:stroke joinstyle="miter"/>
                <v:path arrowok="t" o:connecttype="custom" o:connectlocs="47149,52300;66937,21856;118753,55536;170569,21856;190357,52300;152066,77190;190357,102079;170569,132523;118753,98843;66937,132523;47149,102079;85440,77190;47149,52300" o:connectangles="0,0,0,0,0,0,0,0,0,0,0,0,0"/>
              </v:shape>
            </w:pict>
          </mc:Fallback>
        </mc:AlternateContent>
      </w:r>
      <w:r w:rsidR="00AA040F">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7DE4E574" w:rsidR="00AA040F" w:rsidRPr="00DC50B5" w:rsidRDefault="00A95C2C" w:rsidP="00A95C2C">
            <w:pPr>
              <w:autoSpaceDE w:val="0"/>
              <w:autoSpaceDN w:val="0"/>
              <w:adjustRightInd w:val="0"/>
            </w:pPr>
            <w:r>
              <w:t>This proposal will have no impact on good relations between those belonging to different racial groups. The proposal content is aimed at all citizens. No impacts on this Section 75 category are anticipated.</w:t>
            </w:r>
          </w:p>
        </w:tc>
      </w:tr>
    </w:tbl>
    <w:p w14:paraId="6E813E3C" w14:textId="7580A703" w:rsidR="00E625F7" w:rsidRDefault="00A95C2C" w:rsidP="00AA040F">
      <w:pPr>
        <w:pStyle w:val="DAERABodyText14pt"/>
        <w:ind w:left="720"/>
      </w:pPr>
      <w:r>
        <w:rPr>
          <w:b/>
          <w:bCs/>
          <w:noProof/>
        </w:rPr>
        <w:lastRenderedPageBreak/>
        <mc:AlternateContent>
          <mc:Choice Requires="wps">
            <w:drawing>
              <wp:anchor distT="0" distB="0" distL="114300" distR="114300" simplePos="0" relativeHeight="251688960" behindDoc="0" locked="0" layoutInCell="1" allowOverlap="1" wp14:anchorId="1C999EDC" wp14:editId="56859B62">
                <wp:simplePos x="0" y="0"/>
                <wp:positionH relativeFrom="column">
                  <wp:posOffset>4990952</wp:posOffset>
                </wp:positionH>
                <wp:positionV relativeFrom="paragraph">
                  <wp:posOffset>344384</wp:posOffset>
                </wp:positionV>
                <wp:extent cx="110399" cy="166057"/>
                <wp:effectExtent l="0" t="0" r="23495" b="5715"/>
                <wp:wrapNone/>
                <wp:docPr id="565733775" name="Multiplication Sign 16"/>
                <wp:cNvGraphicFramePr/>
                <a:graphic xmlns:a="http://schemas.openxmlformats.org/drawingml/2006/main">
                  <a:graphicData uri="http://schemas.microsoft.com/office/word/2010/wordprocessingShape">
                    <wps:wsp>
                      <wps:cNvSpPr/>
                      <wps:spPr>
                        <a:xfrm>
                          <a:off x="0" y="0"/>
                          <a:ext cx="110399" cy="166057"/>
                        </a:xfrm>
                        <a:prstGeom prst="mathMultiply">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057C" id="Multiplication Sign 16" o:spid="_x0000_s1026" style="position:absolute;margin-left:393pt;margin-top:27.1pt;width:8.7pt;height:1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399,16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" path="m15703,47071l37327,32695,55200,59578,73072,32695,94696,47071,70790,83029r23906,35957l73072,133362,55200,106479,37327,133362,15703,118986,39609,83029,15703,47071xe" fillcolor="black [3200]" strokecolor="black [480]" strokeweight="1pt">
                <v:stroke joinstyle="miter"/>
                <v:path arrowok="t" o:connecttype="custom" o:connectlocs="15703,47071;37327,32695;55200,59578;73072,32695;94696,47071;70790,83029;94696,118986;73072,133362;55200,106479;37327,133362;15703,118986;39609,83029;15703,47071" o:connectangles="0,0,0,0,0,0,0,0,0,0,0,0,0"/>
              </v:shape>
            </w:pict>
          </mc:Fallback>
        </mc:AlternateContent>
      </w:r>
      <w:r w:rsidR="00AA040F">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t xml:space="preserve"> </w:t>
      </w:r>
      <w:r w:rsidR="00632EDE">
        <w:br/>
      </w:r>
      <w:r w:rsidR="00AA040F" w:rsidRPr="00002A49">
        <w:t>(</w:t>
      </w:r>
      <w:r w:rsidR="00AA040F">
        <w:t>select</w:t>
      </w:r>
      <w:r w:rsidR="00AA040F" w:rsidRPr="00002A49">
        <w:t xml:space="preserve"> as appropriate)</w:t>
      </w: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w:t>
      </w:r>
      <w:proofErr w:type="gramStart"/>
      <w:r w:rsidRPr="00E625F7">
        <w:rPr>
          <w:b/>
          <w:bCs/>
        </w:rPr>
        <w:t>Yes</w:t>
      </w:r>
      <w:proofErr w:type="gramEnd"/>
      <w:r w:rsidRPr="00E625F7">
        <w:rPr>
          <w:b/>
          <w:bCs/>
        </w:rPr>
        <w:t xml:space="preserve">,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7777777" w:rsidR="00E625F7" w:rsidRPr="00DC50B5" w:rsidRDefault="00E625F7" w:rsidP="00B03E45">
            <w:pPr>
              <w:pStyle w:val="DAERABodyText14pt"/>
            </w:pPr>
            <w:r>
              <w:t>(insert text here)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w:t>
      </w:r>
      <w:proofErr w:type="gramStart"/>
      <w:r w:rsidR="001120CB" w:rsidRPr="00E625F7">
        <w:rPr>
          <w:b/>
          <w:bCs/>
        </w:rPr>
        <w:t>No</w:t>
      </w:r>
      <w:proofErr w:type="gramEnd"/>
      <w:r w:rsidR="001120CB" w:rsidRPr="00E625F7">
        <w:rPr>
          <w:b/>
          <w:bCs/>
        </w:rPr>
        <w:t xml:space="preserve">,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59F24D86" w:rsidR="00E625F7" w:rsidRPr="00DC50B5" w:rsidRDefault="00A95C2C" w:rsidP="00A95C2C">
            <w:r>
              <w:t>This proposal will have no opportunities to better promote good relations between people of different religious belief. No impacts on this Section 75 category are anticipated as this proposal is aimed at all citizens.</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w:t>
      </w:r>
      <w:proofErr w:type="gramStart"/>
      <w:r w:rsidRPr="008925FE">
        <w:rPr>
          <w:b/>
          <w:bCs/>
        </w:rPr>
        <w:t>Yes</w:t>
      </w:r>
      <w:proofErr w:type="gramEnd"/>
      <w:r w:rsidRPr="008925FE">
        <w:rPr>
          <w:b/>
          <w:bCs/>
        </w:rPr>
        <w:t xml:space="preserve">,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2B83B500" w:rsidR="00E625F7" w:rsidRPr="00DC50B5" w:rsidRDefault="00A95C2C" w:rsidP="00A95C2C">
            <w:r>
              <w:t xml:space="preserve">This proposal is aimed at all citizens. Some citizens may be more aware of environmental issues, and this may give opportunity for positive debate between different groups with different political views. The public consultation is aimed at all citizens, and all views will be considered. All political parties and members of the Assembly will be made aware of this </w:t>
            </w:r>
            <w:r w:rsidRPr="00231F32">
              <w:t xml:space="preserve">proposal </w:t>
            </w:r>
            <w:r>
              <w:t>and encouraged to participate and garner views from constituents.</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w:t>
      </w:r>
      <w:proofErr w:type="gramStart"/>
      <w:r w:rsidRPr="008925FE">
        <w:rPr>
          <w:b/>
          <w:bCs/>
        </w:rPr>
        <w:t>No</w:t>
      </w:r>
      <w:proofErr w:type="gramEnd"/>
      <w:r w:rsidRPr="008925FE">
        <w:rPr>
          <w:b/>
          <w:bCs/>
        </w:rPr>
        <w:t xml:space="preserve">,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77777777" w:rsidR="0092442D" w:rsidRPr="00DC50B5" w:rsidRDefault="0092442D" w:rsidP="00B03E45">
            <w:pPr>
              <w:pStyle w:val="DAERABodyText14pt"/>
            </w:pPr>
            <w:r>
              <w:t>(insert text here)</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w:t>
      </w:r>
      <w:proofErr w:type="gramStart"/>
      <w:r w:rsidR="001120CB" w:rsidRPr="008925FE">
        <w:rPr>
          <w:b/>
          <w:bCs/>
        </w:rPr>
        <w:t>Yes</w:t>
      </w:r>
      <w:proofErr w:type="gramEnd"/>
      <w:r w:rsidR="001120CB" w:rsidRPr="008925FE">
        <w:rPr>
          <w:b/>
          <w:bCs/>
        </w:rPr>
        <w:t xml:space="preserve">,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7777777" w:rsidR="0092442D" w:rsidRPr="00DC50B5" w:rsidRDefault="0092442D" w:rsidP="00B03E45">
            <w:pPr>
              <w:pStyle w:val="DAERABodyText14pt"/>
            </w:pPr>
            <w:r>
              <w:t>(insert text here)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w:t>
      </w:r>
      <w:proofErr w:type="gramStart"/>
      <w:r w:rsidR="001120CB" w:rsidRPr="008925FE">
        <w:rPr>
          <w:b/>
          <w:bCs/>
        </w:rPr>
        <w:t>No</w:t>
      </w:r>
      <w:proofErr w:type="gramEnd"/>
      <w:r w:rsidR="001120CB" w:rsidRPr="008925FE">
        <w:rPr>
          <w:b/>
          <w:bCs/>
        </w:rPr>
        <w:t xml:space="preserve">,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4740979D" w:rsidR="0092442D" w:rsidRPr="00DC50B5" w:rsidRDefault="00A95C2C" w:rsidP="00A95C2C">
            <w:r>
              <w:lastRenderedPageBreak/>
              <w:t>This proposal will have no opportunities to better promote good relations between people of different racial groups. No impacts on this Section 75 category are anticipated as this proposal is aimed at all citizens.</w:t>
            </w:r>
          </w:p>
        </w:tc>
      </w:tr>
    </w:tbl>
    <w:p w14:paraId="72BD0208" w14:textId="77777777" w:rsidR="001120CB" w:rsidRPr="00C82DA4" w:rsidRDefault="001120CB" w:rsidP="008C2C9A">
      <w:pPr>
        <w:pStyle w:val="DAERABodyText14pt"/>
        <w:rPr>
          <w:bCs/>
        </w:rPr>
      </w:pPr>
    </w:p>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proofErr w:type="gramStart"/>
      <w:r w:rsidRPr="006037EC">
        <w:t>Generally speaking, people</w:t>
      </w:r>
      <w:proofErr w:type="gramEnd"/>
      <w:r w:rsidRPr="006037EC">
        <w:t xml:space="preserv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46B0DB2F" w:rsidR="00B126B2" w:rsidRPr="00DC50B5" w:rsidRDefault="00A95C2C" w:rsidP="00A95C2C">
            <w:pPr>
              <w:autoSpaceDE w:val="0"/>
              <w:autoSpaceDN w:val="0"/>
              <w:adjustRightInd w:val="0"/>
            </w:pPr>
            <w:r>
              <w:t>There is no evidence at this time to suggest that there will be any potential impacts of this proposal on people with multiple identities. However, the proposal will be subject to public consultation and should any issues be raised, they will be considered.</w:t>
            </w:r>
            <w:r w:rsidRPr="00DC4732">
              <w:rPr>
                <w:b/>
              </w:rPr>
              <w:br w:type="page"/>
            </w:r>
          </w:p>
        </w:tc>
      </w:tr>
    </w:tbl>
    <w:p w14:paraId="1185C39B" w14:textId="77777777" w:rsidR="00B126B2" w:rsidRPr="008925FE" w:rsidRDefault="00B126B2" w:rsidP="00B126B2">
      <w:pPr>
        <w:pStyle w:val="DAERABodyText14pt"/>
        <w:ind w:left="720"/>
        <w:rPr>
          <w:b/>
          <w:bCs/>
          <w:u w:val="single"/>
        </w:rPr>
      </w:pPr>
      <w:r>
        <w:rPr>
          <w:b/>
          <w:bCs/>
        </w:rPr>
        <w:br/>
      </w:r>
    </w:p>
    <w:p w14:paraId="626867D9" w14:textId="77777777" w:rsidR="00B126B2" w:rsidRDefault="00B126B2" w:rsidP="006037EC">
      <w:pPr>
        <w:pStyle w:val="DAERABodyText14pt"/>
        <w:rPr>
          <w:b/>
          <w:bCs/>
        </w:rPr>
      </w:pPr>
    </w:p>
    <w:p w14:paraId="4841E509" w14:textId="77777777" w:rsidR="00B126B2" w:rsidRPr="006037EC" w:rsidRDefault="00B126B2" w:rsidP="006037EC">
      <w:pPr>
        <w:pStyle w:val="DAERABodyText14pt"/>
        <w:rPr>
          <w:b/>
          <w:bCs/>
        </w:rPr>
      </w:pPr>
    </w:p>
    <w:p w14:paraId="34D1A60A" w14:textId="77777777" w:rsidR="006037EC" w:rsidRPr="00DC4732" w:rsidRDefault="006037EC" w:rsidP="006037EC">
      <w:pPr>
        <w:autoSpaceDE w:val="0"/>
        <w:autoSpaceDN w:val="0"/>
        <w:adjustRightInd w:val="0"/>
        <w:rPr>
          <w:b/>
        </w:rPr>
      </w:pPr>
      <w:r w:rsidRPr="00DC4732">
        <w:rPr>
          <w:b/>
        </w:rPr>
        <w:br w:type="page"/>
      </w:r>
    </w:p>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03E073CA" w:rsidR="00B126B2" w:rsidRPr="00DC50B5" w:rsidRDefault="00A95C2C" w:rsidP="00A95C2C">
            <w:pPr>
              <w:pStyle w:val="DARDEqualityText"/>
              <w:tabs>
                <w:tab w:val="left" w:pos="426"/>
              </w:tabs>
              <w:spacing w:after="200" w:line="240" w:lineRule="auto"/>
            </w:pPr>
            <w:r w:rsidRPr="00C13A4E">
              <w:rPr>
                <w:sz w:val="24"/>
                <w:szCs w:val="24"/>
              </w:rPr>
              <w:t>No, th</w:t>
            </w:r>
            <w:r>
              <w:rPr>
                <w:sz w:val="24"/>
                <w:szCs w:val="24"/>
              </w:rPr>
              <w:t>is</w:t>
            </w:r>
            <w:r w:rsidRPr="00C13A4E">
              <w:rPr>
                <w:sz w:val="24"/>
                <w:szCs w:val="24"/>
              </w:rPr>
              <w:t xml:space="preserve"> propos</w:t>
            </w:r>
            <w:r>
              <w:rPr>
                <w:sz w:val="24"/>
                <w:szCs w:val="24"/>
              </w:rPr>
              <w:t xml:space="preserve">al </w:t>
            </w:r>
            <w:r w:rsidRPr="00C13A4E">
              <w:rPr>
                <w:sz w:val="24"/>
                <w:szCs w:val="24"/>
              </w:rPr>
              <w:t>does not provide an opportunity for DAERA to promote positive attitudes towards disabled people. Comments in relation to better promoting positive attitudes towards disabled people are welcomed during consultation, particularly if any person considers that they are significantly affected by the propos</w:t>
            </w:r>
            <w:r>
              <w:rPr>
                <w:sz w:val="24"/>
                <w:szCs w:val="24"/>
              </w:rPr>
              <w:t>al</w:t>
            </w:r>
            <w:r w:rsidRPr="00C13A4E">
              <w:rPr>
                <w:sz w:val="24"/>
                <w:szCs w:val="24"/>
              </w:rPr>
              <w:t xml:space="preserve"> and where this is not recognised in this Equality Screening Document.</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7000F44D" w:rsidR="00B126B2" w:rsidRPr="00DC50B5" w:rsidRDefault="00A95C2C" w:rsidP="00A95C2C">
            <w:pPr>
              <w:pStyle w:val="DARDEqualityText"/>
              <w:tabs>
                <w:tab w:val="left" w:pos="426"/>
              </w:tabs>
              <w:spacing w:after="200" w:line="240" w:lineRule="auto"/>
              <w:jc w:val="both"/>
            </w:pPr>
            <w:r w:rsidRPr="00C13A4E">
              <w:rPr>
                <w:sz w:val="24"/>
                <w:szCs w:val="24"/>
              </w:rPr>
              <w:t>No. Th</w:t>
            </w:r>
            <w:r>
              <w:rPr>
                <w:sz w:val="24"/>
                <w:szCs w:val="24"/>
              </w:rPr>
              <w:t>is</w:t>
            </w:r>
            <w:r w:rsidRPr="00C13A4E">
              <w:rPr>
                <w:sz w:val="24"/>
                <w:szCs w:val="24"/>
              </w:rPr>
              <w:t xml:space="preserve"> propos</w:t>
            </w:r>
            <w:r>
              <w:rPr>
                <w:sz w:val="24"/>
                <w:szCs w:val="24"/>
              </w:rPr>
              <w:t>al</w:t>
            </w:r>
            <w:r w:rsidRPr="00C13A4E">
              <w:rPr>
                <w:sz w:val="24"/>
                <w:szCs w:val="24"/>
              </w:rPr>
              <w:t xml:space="preserve"> does not provide an opportunity for DAERA to actively increase participation of disabled people in public life. Comments in relation to actively increase the participation of disabled people are welcomed during consultation, particularly if any person considers that they are significantly affected by the propos</w:t>
            </w:r>
            <w:r>
              <w:rPr>
                <w:sz w:val="24"/>
                <w:szCs w:val="24"/>
              </w:rPr>
              <w:t xml:space="preserve">al </w:t>
            </w:r>
            <w:r w:rsidRPr="00C13A4E">
              <w:rPr>
                <w:sz w:val="24"/>
                <w:szCs w:val="24"/>
              </w:rPr>
              <w:t>and where this is not recogni</w:t>
            </w:r>
            <w:r>
              <w:rPr>
                <w:sz w:val="24"/>
                <w:szCs w:val="24"/>
              </w:rPr>
              <w:t>s</w:t>
            </w:r>
            <w:r w:rsidRPr="00C13A4E">
              <w:rPr>
                <w:sz w:val="24"/>
                <w:szCs w:val="24"/>
              </w:rPr>
              <w:t>ed in this Equality Screening Document.</w:t>
            </w:r>
          </w:p>
        </w:tc>
      </w:tr>
    </w:tbl>
    <w:p w14:paraId="456F84A9" w14:textId="77777777" w:rsidR="00B126B2" w:rsidRDefault="00B126B2" w:rsidP="00B126B2">
      <w:pPr>
        <w:pStyle w:val="DAERABodyText14pt"/>
        <w:ind w:left="720"/>
        <w:rPr>
          <w:b/>
          <w:bCs/>
        </w:rPr>
      </w:pPr>
    </w:p>
    <w:p w14:paraId="0976BEB4" w14:textId="77777777" w:rsidR="00B126B2" w:rsidRDefault="00B126B2" w:rsidP="00B126B2">
      <w:pPr>
        <w:pStyle w:val="DAERABodyText14pt"/>
        <w:ind w:left="720"/>
        <w:rPr>
          <w:b/>
          <w:bCs/>
          <w:u w:val="single"/>
        </w:rPr>
      </w:pPr>
    </w:p>
    <w:p w14:paraId="24E8C7B0" w14:textId="77777777" w:rsidR="00B126B2" w:rsidRDefault="00B126B2" w:rsidP="00B126B2">
      <w:pPr>
        <w:pStyle w:val="DAERABodyText14pt"/>
        <w:ind w:left="720"/>
        <w:rPr>
          <w:b/>
          <w:bCs/>
          <w:u w:val="single"/>
        </w:rPr>
      </w:pPr>
    </w:p>
    <w:p w14:paraId="13E3F947" w14:textId="77777777" w:rsidR="00B126B2" w:rsidRDefault="00B126B2" w:rsidP="00B126B2">
      <w:pPr>
        <w:pStyle w:val="DAERABodyText14pt"/>
        <w:ind w:left="720"/>
        <w:rPr>
          <w:b/>
          <w:bCs/>
          <w:u w:val="single"/>
        </w:rPr>
      </w:pPr>
    </w:p>
    <w:p w14:paraId="1EAB1518" w14:textId="77777777" w:rsidR="00B126B2" w:rsidRDefault="00B126B2" w:rsidP="00B126B2">
      <w:pPr>
        <w:pStyle w:val="DAERABodyText14pt"/>
        <w:ind w:left="720"/>
        <w:rPr>
          <w:b/>
          <w:bCs/>
          <w:u w:val="single"/>
        </w:rPr>
      </w:pPr>
    </w:p>
    <w:p w14:paraId="690E097B" w14:textId="77777777" w:rsidR="00B126B2" w:rsidRDefault="00B126B2" w:rsidP="00B126B2">
      <w:pPr>
        <w:pStyle w:val="DAERABodyText14pt"/>
        <w:ind w:left="720"/>
        <w:rPr>
          <w:b/>
          <w:bCs/>
          <w:u w:val="single"/>
        </w:rPr>
      </w:pPr>
    </w:p>
    <w:p w14:paraId="2CDD5C90" w14:textId="77777777" w:rsidR="00B126B2" w:rsidRDefault="00B126B2" w:rsidP="00B126B2">
      <w:pPr>
        <w:pStyle w:val="DAERABodyText14pt"/>
        <w:ind w:left="720"/>
        <w:rPr>
          <w:b/>
          <w:bCs/>
          <w:u w:val="single"/>
        </w:rPr>
      </w:pPr>
    </w:p>
    <w:p w14:paraId="5E28F5C3" w14:textId="77777777" w:rsidR="00B126B2" w:rsidRDefault="00B126B2" w:rsidP="00B126B2">
      <w:pPr>
        <w:pStyle w:val="DAERABodyText14pt"/>
        <w:ind w:left="720"/>
        <w:rPr>
          <w:b/>
          <w:bCs/>
          <w:u w:val="single"/>
        </w:rPr>
      </w:pPr>
    </w:p>
    <w:p w14:paraId="2DCBAFE5" w14:textId="77777777" w:rsidR="00B126B2" w:rsidRDefault="00B126B2" w:rsidP="00B126B2">
      <w:pPr>
        <w:pStyle w:val="DAERABodyText14pt"/>
        <w:ind w:left="720"/>
        <w:rPr>
          <w:b/>
          <w:bCs/>
          <w:u w:val="single"/>
        </w:rPr>
      </w:pPr>
    </w:p>
    <w:p w14:paraId="5CF94E76" w14:textId="77777777" w:rsidR="00B126B2" w:rsidRPr="00B126B2" w:rsidRDefault="00B126B2" w:rsidP="00B126B2">
      <w:pPr>
        <w:pStyle w:val="DAERAHeaderStyle"/>
      </w:pPr>
      <w:r w:rsidRPr="00B126B2">
        <w:lastRenderedPageBreak/>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42866097" w14:textId="300BDBA5" w:rsidR="00B126B2" w:rsidRPr="007A6193" w:rsidRDefault="00B126B2">
      <w:pPr>
        <w:pStyle w:val="ListParagraph"/>
        <w:numPr>
          <w:ilvl w:val="0"/>
          <w:numId w:val="10"/>
        </w:numPr>
        <w:spacing w:after="200" w:line="276" w:lineRule="auto"/>
        <w:rPr>
          <w:rFonts w:cs="Arial"/>
          <w:color w:val="000000" w:themeColor="text1"/>
          <w:sz w:val="28"/>
          <w:szCs w:val="28"/>
        </w:rPr>
      </w:pPr>
      <w:r w:rsidRPr="007A6193">
        <w:rPr>
          <w:rFonts w:cs="Arial"/>
          <w:color w:val="000000" w:themeColor="text1"/>
          <w:sz w:val="28"/>
          <w:szCs w:val="28"/>
        </w:rPr>
        <w:t>“Screened in” for equality impact assessment</w:t>
      </w:r>
      <w:r>
        <w:rPr>
          <w:rFonts w:cs="Arial"/>
          <w:color w:val="000000" w:themeColor="text1"/>
          <w:sz w:val="28"/>
          <w:szCs w:val="28"/>
        </w:rPr>
        <w:t>.</w:t>
      </w:r>
    </w:p>
    <w:p w14:paraId="38346BA1" w14:textId="5C7C99F9" w:rsidR="00B126B2" w:rsidRPr="007A6193"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 mitigation or an alternative policy proposed to be adopted</w:t>
      </w:r>
      <w:r>
        <w:rPr>
          <w:rFonts w:cs="Arial"/>
          <w:color w:val="000000" w:themeColor="text1"/>
          <w:sz w:val="28"/>
          <w:szCs w:val="28"/>
        </w:rPr>
        <w:t>.</w:t>
      </w: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222649B4" w14:textId="2310C574" w:rsidR="00AC23FD" w:rsidRPr="00DC50B5" w:rsidRDefault="00A95C2C" w:rsidP="00A95C2C">
            <w:pPr>
              <w:autoSpaceDE w:val="0"/>
              <w:autoSpaceDN w:val="0"/>
              <w:adjustRightInd w:val="0"/>
            </w:pPr>
            <w:r>
              <w:t xml:space="preserve">The decision is not to conduct an equality impact assessment as little to no impacts or opportunities were reported during the screening exercise. This </w:t>
            </w:r>
            <w:bookmarkStart w:id="5" w:name="_Hlk185343594"/>
            <w:r>
              <w:t xml:space="preserve">assessment </w:t>
            </w:r>
            <w:r w:rsidRPr="001528C7">
              <w:t>identified only one minor impact on good relations between those of differing political opinion</w:t>
            </w:r>
            <w:r>
              <w:t>,</w:t>
            </w:r>
            <w:r w:rsidRPr="001528C7">
              <w:t xml:space="preserve"> as this is an environmental proposal and all political parties/groups will have their own political views on environmental issues which may at times differ. Open debate will be encouraged, and the department will consider all views, therefore mitigation is not considered necessary.</w:t>
            </w:r>
            <w:bookmarkEnd w:id="5"/>
            <w:r>
              <w:t xml:space="preserve"> The public consultation will give opportunity for views to be gathered and considered further.</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77777777" w:rsidR="00AC23FD" w:rsidRPr="00DC50B5" w:rsidRDefault="00AC23FD" w:rsidP="00B03E45">
            <w:pPr>
              <w:pStyle w:val="DAERABodyText14pt"/>
            </w:pPr>
            <w:r>
              <w:t>(insert text here)</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77777777" w:rsidR="00AC23FD" w:rsidRPr="00DC50B5" w:rsidRDefault="00AC23FD" w:rsidP="00B03E45">
            <w:pPr>
              <w:pStyle w:val="DAERABodyText14pt"/>
            </w:pPr>
            <w:r>
              <w:t>(insert text here)</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w:t>
      </w:r>
      <w:r>
        <w:lastRenderedPageBreak/>
        <w:t xml:space="preserve">equality impact assessment </w:t>
      </w:r>
      <w:r w:rsidRPr="006A5F6A">
        <w:t xml:space="preserve">may be found in a separate Commission publication: </w:t>
      </w:r>
      <w:hyperlink r:id="rId15" w:history="1">
        <w:r w:rsidRPr="00F66F0D">
          <w:rPr>
            <w:rStyle w:val="Hyperlink"/>
            <w:rFonts w:cs="Arial"/>
            <w:color w:val="0070C0"/>
            <w:szCs w:val="28"/>
          </w:rPr>
          <w:t>A Practical Guide to Equality Impact Assessment</w:t>
        </w:r>
      </w:hyperlink>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1C4343A8"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5B87382E" w:rsidR="005E00E9" w:rsidRPr="00DC50B5" w:rsidRDefault="005E00E9" w:rsidP="00A95C2C">
            <w:pPr>
              <w:autoSpaceDE w:val="0"/>
              <w:autoSpaceDN w:val="0"/>
              <w:adjustRightInd w:val="0"/>
            </w:pPr>
          </w:p>
        </w:tc>
      </w:tr>
    </w:tbl>
    <w:p w14:paraId="0EF0DB46" w14:textId="77777777" w:rsidR="005E00E9" w:rsidRPr="00AC23FD" w:rsidRDefault="005E00E9" w:rsidP="005E00E9">
      <w:pPr>
        <w:pStyle w:val="DAERABodyText14pt"/>
        <w:rPr>
          <w:b/>
          <w:bCs/>
        </w:rPr>
      </w:pPr>
    </w:p>
    <w:p w14:paraId="5E5816F3" w14:textId="77777777" w:rsidR="005E00E9" w:rsidRDefault="005E00E9" w:rsidP="00AC23FD">
      <w:pPr>
        <w:pStyle w:val="DAERABodyText14pt"/>
        <w:rPr>
          <w:b/>
          <w:bCs/>
        </w:rPr>
      </w:pPr>
    </w:p>
    <w:p w14:paraId="7E796735" w14:textId="77777777" w:rsidR="005E00E9" w:rsidRDefault="005E00E9" w:rsidP="00AC23FD">
      <w:pPr>
        <w:pStyle w:val="DAERABodyText14pt"/>
        <w:rPr>
          <w:b/>
          <w:bCs/>
        </w:rPr>
      </w:pPr>
    </w:p>
    <w:p w14:paraId="545E4BF1" w14:textId="77777777" w:rsidR="005E00E9" w:rsidRDefault="005E00E9" w:rsidP="00AC23FD">
      <w:pPr>
        <w:pStyle w:val="DAERABodyText14pt"/>
        <w:rPr>
          <w:b/>
          <w:bCs/>
        </w:rPr>
      </w:pPr>
    </w:p>
    <w:p w14:paraId="105F12DC" w14:textId="77777777" w:rsidR="005E00E9" w:rsidRDefault="005E00E9" w:rsidP="00AC23FD">
      <w:pPr>
        <w:pStyle w:val="DAERABodyText14pt"/>
        <w:rPr>
          <w:b/>
          <w:bCs/>
        </w:rPr>
      </w:pPr>
    </w:p>
    <w:p w14:paraId="392FD0CF" w14:textId="77777777" w:rsidR="005E00E9" w:rsidRDefault="005E00E9" w:rsidP="00AC23FD">
      <w:pPr>
        <w:pStyle w:val="DAERABodyText14pt"/>
        <w:rPr>
          <w:b/>
          <w:bCs/>
        </w:rPr>
      </w:pPr>
    </w:p>
    <w:p w14:paraId="5D4FE58A" w14:textId="77777777" w:rsidR="005E00E9" w:rsidRDefault="005E00E9" w:rsidP="00AC23FD">
      <w:pPr>
        <w:pStyle w:val="DAERABodyText14pt"/>
        <w:rPr>
          <w:b/>
          <w:bCs/>
        </w:rPr>
      </w:pPr>
    </w:p>
    <w:p w14:paraId="0EA5928F" w14:textId="77777777" w:rsidR="005E00E9" w:rsidRDefault="005E00E9" w:rsidP="00AC23FD">
      <w:pPr>
        <w:pStyle w:val="DAERABodyText14pt"/>
        <w:rPr>
          <w:b/>
          <w:bCs/>
        </w:rPr>
      </w:pPr>
    </w:p>
    <w:p w14:paraId="32DF3E83" w14:textId="77777777" w:rsidR="005E00E9" w:rsidRDefault="005E00E9" w:rsidP="00AC23FD">
      <w:pPr>
        <w:pStyle w:val="DAERABodyText14pt"/>
        <w:rPr>
          <w:b/>
          <w:bCs/>
        </w:rPr>
      </w:pPr>
    </w:p>
    <w:p w14:paraId="49991465"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240A75DA"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lastRenderedPageBreak/>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7777777" w:rsidR="00BD7BB2" w:rsidRPr="00DC50B5" w:rsidRDefault="00BD7BB2" w:rsidP="00B03E45">
            <w:pPr>
              <w:pStyle w:val="DAERABodyText14pt"/>
            </w:pPr>
            <w:r>
              <w:t>(insert text here)</w:t>
            </w:r>
          </w:p>
        </w:tc>
      </w:tr>
    </w:tbl>
    <w:p w14:paraId="4A8E621E" w14:textId="77777777" w:rsidR="00BD7BB2" w:rsidRPr="00AC23FD" w:rsidRDefault="00BD7BB2" w:rsidP="00BD7BB2">
      <w:pPr>
        <w:pStyle w:val="DAERABodyText14pt"/>
        <w:rPr>
          <w:b/>
          <w:bCs/>
        </w:rPr>
      </w:pPr>
    </w:p>
    <w:p w14:paraId="11F04227" w14:textId="77777777" w:rsidR="00825EDD" w:rsidRDefault="00825EDD" w:rsidP="00825EDD">
      <w:pPr>
        <w:pStyle w:val="DAERAHeaderStyle"/>
      </w:pPr>
    </w:p>
    <w:p w14:paraId="69AA9107" w14:textId="77777777" w:rsidR="00825EDD" w:rsidRDefault="00825EDD" w:rsidP="00825EDD">
      <w:pPr>
        <w:pStyle w:val="DAERAHeaderStyle"/>
      </w:pPr>
    </w:p>
    <w:p w14:paraId="16CB5428" w14:textId="77777777" w:rsidR="00825EDD" w:rsidRDefault="00825EDD" w:rsidP="00825EDD">
      <w:pPr>
        <w:pStyle w:val="DAERAHeaderStyle"/>
      </w:pPr>
    </w:p>
    <w:p w14:paraId="69EEEE3A" w14:textId="77777777" w:rsidR="00825EDD" w:rsidRDefault="00825EDD" w:rsidP="00825EDD">
      <w:pPr>
        <w:pStyle w:val="DAERAHeaderStyle"/>
      </w:pPr>
    </w:p>
    <w:p w14:paraId="4C79B207" w14:textId="77777777" w:rsidR="00825EDD" w:rsidRDefault="00825EDD" w:rsidP="00825EDD">
      <w:pPr>
        <w:pStyle w:val="DAERAHeaderStyle"/>
      </w:pPr>
    </w:p>
    <w:p w14:paraId="3076BA75" w14:textId="77777777" w:rsidR="00825EDD" w:rsidRDefault="00825EDD" w:rsidP="00825EDD">
      <w:pPr>
        <w:pStyle w:val="DAERAHeaderStyle"/>
      </w:pPr>
    </w:p>
    <w:p w14:paraId="70063EFC" w14:textId="77777777" w:rsidR="00825EDD" w:rsidRDefault="00825EDD" w:rsidP="00825EDD">
      <w:pPr>
        <w:pStyle w:val="DAERAHeaderStyle"/>
      </w:pPr>
    </w:p>
    <w:p w14:paraId="587859A7" w14:textId="77777777" w:rsidR="00825EDD" w:rsidRDefault="00825EDD" w:rsidP="00825EDD">
      <w:pPr>
        <w:pStyle w:val="DAERAHeaderStyle"/>
      </w:pPr>
    </w:p>
    <w:p w14:paraId="4D38FAB4" w14:textId="77777777" w:rsidR="00825EDD" w:rsidRDefault="00825EDD" w:rsidP="00825EDD">
      <w:pPr>
        <w:pStyle w:val="DAERAHeaderStyle"/>
      </w:pPr>
    </w:p>
    <w:p w14:paraId="1802D311" w14:textId="77777777" w:rsidR="00825EDD" w:rsidRDefault="00825EDD" w:rsidP="00825EDD">
      <w:pPr>
        <w:pStyle w:val="DAERAHeaderStyle"/>
      </w:pPr>
    </w:p>
    <w:p w14:paraId="142D169F" w14:textId="77777777" w:rsidR="00825EDD" w:rsidRDefault="00825EDD" w:rsidP="00825EDD">
      <w:pPr>
        <w:pStyle w:val="DAERAHeaderStyle"/>
      </w:pPr>
    </w:p>
    <w:p w14:paraId="700BCFAE" w14:textId="77777777" w:rsidR="00825EDD" w:rsidRDefault="00825EDD" w:rsidP="00825EDD">
      <w:pPr>
        <w:pStyle w:val="DAERAHeaderStyle"/>
      </w:pPr>
    </w:p>
    <w:p w14:paraId="65D79216" w14:textId="77777777" w:rsidR="00825EDD" w:rsidRDefault="00825EDD" w:rsidP="00825EDD">
      <w:pPr>
        <w:pStyle w:val="DAERAHeaderStyle"/>
      </w:pPr>
    </w:p>
    <w:p w14:paraId="61BBE2BA" w14:textId="77777777" w:rsidR="00825EDD" w:rsidRDefault="00825EDD" w:rsidP="00825EDD">
      <w:pPr>
        <w:pStyle w:val="DAERAHeaderStyle"/>
      </w:pPr>
    </w:p>
    <w:p w14:paraId="1A0BD7A6" w14:textId="77777777" w:rsidR="00825EDD" w:rsidRDefault="00825EDD" w:rsidP="00825EDD">
      <w:pPr>
        <w:pStyle w:val="DAERAHeaderStyle"/>
      </w:pPr>
    </w:p>
    <w:p w14:paraId="26B2746F" w14:textId="77777777" w:rsidR="00825EDD" w:rsidRDefault="00825EDD" w:rsidP="00825EDD">
      <w:pPr>
        <w:pStyle w:val="DAERAHeaderStyle"/>
      </w:pPr>
    </w:p>
    <w:p w14:paraId="7DCDB828" w14:textId="77777777" w:rsidR="00825EDD" w:rsidRDefault="00825EDD" w:rsidP="00825EDD">
      <w:pPr>
        <w:pStyle w:val="DAERAHeaderStyle"/>
      </w:pPr>
    </w:p>
    <w:p w14:paraId="3334AFA1" w14:textId="77777777" w:rsidR="00825EDD" w:rsidRDefault="00825EDD" w:rsidP="00825EDD">
      <w:pPr>
        <w:pStyle w:val="DAERAHeaderStyle"/>
      </w:pPr>
    </w:p>
    <w:p w14:paraId="1E62CAA1" w14:textId="77777777" w:rsidR="00825EDD" w:rsidRDefault="00825EDD" w:rsidP="00825EDD">
      <w:pPr>
        <w:pStyle w:val="DAERAHeaderStyle"/>
      </w:pPr>
    </w:p>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lastRenderedPageBreak/>
        <w:t xml:space="preserve">Section 75 places a requirement on DAERA to have equality monitoring arrangements in place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 xml:space="preserve">A system must be established to monitor the impact of the policy </w:t>
      </w:r>
      <w:proofErr w:type="gramStart"/>
      <w:r w:rsidRPr="00825EDD">
        <w:rPr>
          <w:i/>
          <w:iCs/>
        </w:rPr>
        <w:t>in order to</w:t>
      </w:r>
      <w:proofErr w:type="gramEnd"/>
      <w:r w:rsidRPr="00825EDD">
        <w:rPr>
          <w:i/>
          <w:iCs/>
        </w:rPr>
        <w:t xml:space="preserve">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 xml:space="preserve">Outline what data you will collect in the future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670AE34B" w:rsidR="00825EDD" w:rsidRPr="00DC50B5" w:rsidRDefault="00A95C2C" w:rsidP="00A95C2C">
            <w:pPr>
              <w:autoSpaceDE w:val="0"/>
              <w:autoSpaceDN w:val="0"/>
              <w:adjustRightInd w:val="0"/>
            </w:pPr>
            <w:r>
              <w:rPr>
                <w:rFonts w:cs="Arial"/>
                <w:bCs/>
              </w:rPr>
              <w:lastRenderedPageBreak/>
              <w:t xml:space="preserve">All data captured from the advisory group, feasibility study and public consultation will be considered by DAERA. The Resources &amp; Waste Strategy Team will continue to engage with stakeholders and monitor any information received, </w:t>
            </w:r>
            <w:r>
              <w:t>particularly if any person considers that they are significantly affected by this proposal and where this is not recognised in this Equality Screening Document.</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7AB3119F" w:rsidR="00825EDD" w:rsidRPr="0086192E" w:rsidRDefault="00A95C2C" w:rsidP="0086192E">
            <w:pPr>
              <w:autoSpaceDE w:val="0"/>
              <w:autoSpaceDN w:val="0"/>
              <w:adjustRightInd w:val="0"/>
              <w:rPr>
                <w:rFonts w:cs="Arial"/>
                <w:bCs/>
              </w:rPr>
            </w:pPr>
            <w:r w:rsidRPr="0086192E">
              <w:rPr>
                <w:rFonts w:cs="Arial"/>
                <w:bCs/>
              </w:rPr>
              <w:t>All data captured from the advisory group, feasibility study and public consultation will be considered by DAERA. The Resources &amp; Waste Strategy Team will continue to engage with stakeholders and monitor any information received, particularly if any</w:t>
            </w:r>
            <w:r w:rsidR="0086192E">
              <w:rPr>
                <w:rFonts w:cs="Arial"/>
                <w:bCs/>
              </w:rPr>
              <w:t xml:space="preserve"> </w:t>
            </w:r>
            <w:r w:rsidR="0086192E">
              <w:t>person considers that they are significantly affected by this proposal and where this is not recognised in this Equality Screening Document.</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41EB2344" w:rsidR="00825EDD" w:rsidRPr="00DC50B5" w:rsidRDefault="0086192E" w:rsidP="0086192E">
            <w:pPr>
              <w:autoSpaceDE w:val="0"/>
              <w:autoSpaceDN w:val="0"/>
              <w:adjustRightInd w:val="0"/>
            </w:pPr>
            <w:r>
              <w:rPr>
                <w:rFonts w:cs="Arial"/>
                <w:bCs/>
              </w:rPr>
              <w:t xml:space="preserve">All data captured from the advisory group, feasibility study and public consultation will be considered by DAERA. The Resources &amp; Waste Strategy Team will continue to engage with stakeholders and monitor any information received, </w:t>
            </w:r>
            <w:r>
              <w:t>particularly if any person considers that they are significantly affected by this proposal and where this is not recognised in this Equality Screening Document.</w:t>
            </w: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582C4455" w14:textId="77777777" w:rsidR="00242221" w:rsidRDefault="00242221" w:rsidP="00825EDD">
      <w:pPr>
        <w:pStyle w:val="DAERABodyText14pt"/>
      </w:pPr>
    </w:p>
    <w:p w14:paraId="6650F3A2" w14:textId="77777777" w:rsidR="00242221" w:rsidRDefault="00242221" w:rsidP="00825EDD">
      <w:pPr>
        <w:pStyle w:val="DAERABodyText14pt"/>
      </w:pPr>
    </w:p>
    <w:p w14:paraId="621A2ECC" w14:textId="77777777" w:rsidR="00242221" w:rsidRDefault="00242221" w:rsidP="00825EDD">
      <w:pPr>
        <w:pStyle w:val="DAERABodyText14pt"/>
      </w:pPr>
    </w:p>
    <w:p w14:paraId="19B069B1" w14:textId="77777777" w:rsidR="00242221" w:rsidRDefault="00242221" w:rsidP="00825EDD">
      <w:pPr>
        <w:pStyle w:val="DAERABodyText14pt"/>
      </w:pPr>
    </w:p>
    <w:p w14:paraId="0CB3B547" w14:textId="77777777" w:rsidR="00242221" w:rsidRDefault="00242221" w:rsidP="00825EDD">
      <w:pPr>
        <w:pStyle w:val="DAERABodyText14pt"/>
      </w:pPr>
    </w:p>
    <w:p w14:paraId="1910ADEF" w14:textId="77777777" w:rsidR="00242221" w:rsidRDefault="00242221" w:rsidP="00825EDD">
      <w:pPr>
        <w:pStyle w:val="DAERABodyText14pt"/>
      </w:pPr>
    </w:p>
    <w:p w14:paraId="3FD0A844" w14:textId="77777777" w:rsidR="00242221" w:rsidRDefault="00242221" w:rsidP="00825EDD">
      <w:pPr>
        <w:pStyle w:val="DAERABodyText14pt"/>
      </w:pPr>
    </w:p>
    <w:p w14:paraId="5CD2706D" w14:textId="77777777" w:rsidR="00242221" w:rsidRDefault="00242221" w:rsidP="00825EDD">
      <w:pPr>
        <w:pStyle w:val="DAERABodyText14pt"/>
      </w:pPr>
    </w:p>
    <w:p w14:paraId="18C68FEA" w14:textId="77777777" w:rsidR="00242221" w:rsidRDefault="00242221" w:rsidP="00825EDD">
      <w:pPr>
        <w:pStyle w:val="DAERABodyText14pt"/>
      </w:pPr>
    </w:p>
    <w:p w14:paraId="4DFCADE0" w14:textId="77777777" w:rsidR="00242221" w:rsidRDefault="00242221" w:rsidP="00825EDD">
      <w:pPr>
        <w:pStyle w:val="DAERABodyText14pt"/>
      </w:pPr>
    </w:p>
    <w:p w14:paraId="396F3DF6" w14:textId="77777777" w:rsidR="00242221" w:rsidRDefault="00242221" w:rsidP="00825EDD">
      <w:pPr>
        <w:pStyle w:val="DAERABodyText14pt"/>
      </w:pPr>
    </w:p>
    <w:p w14:paraId="1A2F5199"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74B4C09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554C64D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6EC5C18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339D688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38C0B84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546A211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0684F42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35986DB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626AA84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5D20D8C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5029AE9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6A1C0F0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51796B8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3A1E76F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3DC72E5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4BA22F0E" w:rsidR="00C63BD2" w:rsidRPr="00DC50B5" w:rsidRDefault="0086192E" w:rsidP="0086192E">
            <w:pPr>
              <w:pStyle w:val="DARDEqualityText"/>
              <w:tabs>
                <w:tab w:val="left" w:pos="448"/>
              </w:tabs>
            </w:pPr>
            <w:r w:rsidRPr="00AE691B">
              <w:rPr>
                <w:sz w:val="24"/>
                <w:szCs w:val="24"/>
              </w:rPr>
              <w:t xml:space="preserve">No adverse impact on human rights </w:t>
            </w:r>
            <w:r w:rsidR="004D1F7A" w:rsidRPr="00AE691B">
              <w:rPr>
                <w:sz w:val="24"/>
                <w:szCs w:val="24"/>
              </w:rPr>
              <w:t>ha</w:t>
            </w:r>
            <w:r w:rsidR="004D1F7A">
              <w:rPr>
                <w:sz w:val="24"/>
                <w:szCs w:val="24"/>
              </w:rPr>
              <w:t>s</w:t>
            </w:r>
            <w:r>
              <w:rPr>
                <w:sz w:val="24"/>
                <w:szCs w:val="24"/>
              </w:rPr>
              <w:t xml:space="preserve"> </w:t>
            </w:r>
            <w:r w:rsidRPr="00AE691B">
              <w:rPr>
                <w:sz w:val="24"/>
                <w:szCs w:val="24"/>
              </w:rPr>
              <w:t>been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 xml:space="preserve">Please indicate any </w:t>
      </w:r>
      <w:proofErr w:type="gramStart"/>
      <w:r w:rsidRPr="00C63BD2">
        <w:rPr>
          <w:rFonts w:cs="Arial"/>
          <w:b/>
          <w:bCs/>
          <w:szCs w:val="28"/>
        </w:rPr>
        <w:t>ways</w:t>
      </w:r>
      <w:proofErr w:type="gramEnd"/>
      <w:r w:rsidRPr="00C63BD2">
        <w:rPr>
          <w:rFonts w:cs="Arial"/>
          <w:b/>
          <w:bCs/>
          <w:szCs w:val="28"/>
        </w:rPr>
        <w:t xml:space="preserve">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5A4BC779" w:rsidR="00C63BD2" w:rsidRPr="00DC50B5" w:rsidRDefault="0086192E" w:rsidP="0086192E">
            <w:pPr>
              <w:pStyle w:val="DARDEqualityText"/>
              <w:tabs>
                <w:tab w:val="left" w:pos="448"/>
              </w:tabs>
            </w:pPr>
            <w:r w:rsidRPr="00AE691B">
              <w:rPr>
                <w:sz w:val="24"/>
                <w:szCs w:val="24"/>
              </w:rPr>
              <w:t xml:space="preserve">No adverse impact on human rights </w:t>
            </w:r>
            <w:r w:rsidR="004D1F7A" w:rsidRPr="00AE691B">
              <w:rPr>
                <w:sz w:val="24"/>
                <w:szCs w:val="24"/>
              </w:rPr>
              <w:t>has</w:t>
            </w:r>
            <w:r w:rsidRPr="00AE691B">
              <w:rPr>
                <w:sz w:val="24"/>
                <w:szCs w:val="24"/>
              </w:rPr>
              <w:t xml:space="preserve"> been identified.</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25A47194" w14:textId="77777777" w:rsidR="00C63BD2" w:rsidRDefault="00C63BD2"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lastRenderedPageBreak/>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 xml:space="preserve">I have explained any technical issues in plain English (easily understood by a </w:t>
      </w:r>
      <w:proofErr w:type="gramStart"/>
      <w:r w:rsidRPr="00C63BD2">
        <w:t>12 year old</w:t>
      </w:r>
      <w:proofErr w:type="gramEnd"/>
      <w:r w:rsidRPr="00C63BD2">
        <w:t>)</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4A92C04A" w:rsidR="00C63BD2" w:rsidRPr="00C63BD2" w:rsidRDefault="00C63BD2" w:rsidP="00C63BD2">
      <w:pPr>
        <w:pStyle w:val="DAERABodyText14pt"/>
        <w:rPr>
          <w:b/>
          <w:bCs/>
        </w:rPr>
      </w:pPr>
      <w:r w:rsidRPr="00C63BD2">
        <w:rPr>
          <w:b/>
          <w:bCs/>
        </w:rPr>
        <w:t>Name:</w:t>
      </w:r>
      <w:r w:rsidRPr="00C63BD2">
        <w:rPr>
          <w:b/>
          <w:bCs/>
        </w:rPr>
        <w:tab/>
      </w:r>
      <w:r w:rsidR="001F2891">
        <w:rPr>
          <w:b/>
          <w:bCs/>
        </w:rPr>
        <w:t>Helen White</w:t>
      </w:r>
      <w:r w:rsidRPr="00C63BD2">
        <w:rPr>
          <w:b/>
          <w:bCs/>
        </w:rPr>
        <w:tab/>
      </w:r>
      <w:r w:rsidRPr="00C63BD2">
        <w:rPr>
          <w:b/>
          <w:bCs/>
        </w:rPr>
        <w:tab/>
      </w:r>
      <w:r w:rsidRPr="00C63BD2">
        <w:rPr>
          <w:b/>
          <w:bCs/>
        </w:rPr>
        <w:tab/>
      </w:r>
      <w:r w:rsidRPr="00C63BD2">
        <w:rPr>
          <w:b/>
          <w:bCs/>
        </w:rPr>
        <w:tab/>
        <w:t xml:space="preserve">Grade: </w:t>
      </w:r>
      <w:r w:rsidR="001F2891">
        <w:rPr>
          <w:b/>
          <w:bCs/>
        </w:rPr>
        <w:t>SO</w:t>
      </w:r>
    </w:p>
    <w:p w14:paraId="4BC3D7B7" w14:textId="3E18790A" w:rsidR="00C63BD2" w:rsidRPr="00C63BD2" w:rsidRDefault="00C63BD2" w:rsidP="00C63BD2">
      <w:pPr>
        <w:pStyle w:val="DAERABodyText14pt"/>
        <w:rPr>
          <w:b/>
          <w:bCs/>
        </w:rPr>
      </w:pPr>
      <w:r w:rsidRPr="00C63BD2">
        <w:rPr>
          <w:b/>
          <w:bCs/>
        </w:rPr>
        <w:t xml:space="preserve">Branch: </w:t>
      </w:r>
      <w:r w:rsidRPr="00C63BD2">
        <w:rPr>
          <w:b/>
          <w:bCs/>
        </w:rPr>
        <w:tab/>
      </w:r>
      <w:r w:rsidR="001F2891">
        <w:rPr>
          <w:b/>
          <w:bCs/>
        </w:rPr>
        <w:t xml:space="preserve">Resources &amp; Waste Strategy </w:t>
      </w:r>
      <w:r w:rsidRPr="00C63BD2">
        <w:rPr>
          <w:b/>
          <w:bCs/>
        </w:rPr>
        <w:tab/>
        <w:t>Date:</w:t>
      </w:r>
      <w:r w:rsidR="001F2891">
        <w:rPr>
          <w:b/>
          <w:bCs/>
        </w:rPr>
        <w:t>04/11/2025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6C8FD3A5" w:rsidR="00C63BD2" w:rsidRDefault="001F2891" w:rsidP="00C63BD2">
            <w:pPr>
              <w:pStyle w:val="DAERABodyText14pt"/>
              <w:rPr>
                <w:b/>
                <w:bCs/>
              </w:rPr>
            </w:pPr>
            <w:r w:rsidRPr="001F2891">
              <w:rPr>
                <w:b/>
                <w:bCs/>
                <w:noProof/>
              </w:rPr>
              <w:drawing>
                <wp:inline distT="0" distB="0" distL="0" distR="0" wp14:anchorId="64B74F16" wp14:editId="44427B53">
                  <wp:extent cx="1082040" cy="280725"/>
                  <wp:effectExtent l="0" t="0" r="3810" b="5080"/>
                  <wp:docPr id="2089927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27267" name=""/>
                          <pic:cNvPicPr/>
                        </pic:nvPicPr>
                        <pic:blipFill>
                          <a:blip r:embed="rId17"/>
                          <a:stretch>
                            <a:fillRect/>
                          </a:stretch>
                        </pic:blipFill>
                        <pic:spPr>
                          <a:xfrm>
                            <a:off x="0" y="0"/>
                            <a:ext cx="1106413" cy="287048"/>
                          </a:xfrm>
                          <a:prstGeom prst="rect">
                            <a:avLst/>
                          </a:prstGeom>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1792D871" w:rsidR="00C63BD2" w:rsidRPr="00C63BD2" w:rsidRDefault="00C63BD2" w:rsidP="00C63BD2">
      <w:pPr>
        <w:pStyle w:val="DAERABodyText14pt"/>
        <w:rPr>
          <w:b/>
          <w:bCs/>
        </w:rPr>
      </w:pPr>
      <w:r w:rsidRPr="00C63BD2">
        <w:rPr>
          <w:b/>
          <w:bCs/>
        </w:rPr>
        <w:t>Name:</w:t>
      </w:r>
      <w:r w:rsidRPr="00C63BD2">
        <w:rPr>
          <w:b/>
          <w:bCs/>
        </w:rPr>
        <w:tab/>
      </w:r>
      <w:r w:rsidR="0035332E">
        <w:rPr>
          <w:b/>
          <w:bCs/>
        </w:rPr>
        <w:t>Julie Thompson</w:t>
      </w:r>
      <w:r w:rsidRPr="00C63BD2">
        <w:rPr>
          <w:b/>
          <w:bCs/>
        </w:rPr>
        <w:tab/>
      </w:r>
      <w:r w:rsidRPr="00C63BD2">
        <w:rPr>
          <w:b/>
          <w:bCs/>
        </w:rPr>
        <w:tab/>
      </w:r>
      <w:r w:rsidRPr="00C63BD2">
        <w:rPr>
          <w:b/>
          <w:bCs/>
        </w:rPr>
        <w:tab/>
      </w:r>
      <w:r w:rsidRPr="00C63BD2">
        <w:rPr>
          <w:b/>
          <w:bCs/>
        </w:rPr>
        <w:tab/>
        <w:t>Grade:</w:t>
      </w:r>
      <w:r w:rsidR="0035332E">
        <w:rPr>
          <w:b/>
          <w:bCs/>
        </w:rPr>
        <w:t xml:space="preserve"> Grade 3</w:t>
      </w:r>
      <w:r w:rsidRPr="00C63BD2">
        <w:rPr>
          <w:b/>
          <w:bCs/>
        </w:rPr>
        <w:t xml:space="preserve"> </w:t>
      </w:r>
    </w:p>
    <w:p w14:paraId="485EFF3D" w14:textId="7C745666" w:rsidR="00C63BD2" w:rsidRPr="00C63BD2" w:rsidRDefault="00C63BD2" w:rsidP="00C63BD2">
      <w:pPr>
        <w:pStyle w:val="DAERABodyText14pt"/>
        <w:rPr>
          <w:b/>
          <w:bCs/>
        </w:rPr>
      </w:pPr>
      <w:r w:rsidRPr="00C63BD2">
        <w:rPr>
          <w:b/>
          <w:bCs/>
        </w:rPr>
        <w:t xml:space="preserve">Branch: </w:t>
      </w:r>
      <w:r w:rsidRPr="00C63BD2">
        <w:rPr>
          <w:b/>
          <w:bCs/>
        </w:rPr>
        <w:tab/>
      </w:r>
      <w:r w:rsidR="0035332E">
        <w:rPr>
          <w:b/>
          <w:bCs/>
        </w:rPr>
        <w:t>EMFG</w:t>
      </w:r>
      <w:r w:rsidRPr="00C63BD2">
        <w:rPr>
          <w:b/>
          <w:bCs/>
        </w:rPr>
        <w:tab/>
      </w:r>
      <w:r w:rsidRPr="00C63BD2">
        <w:rPr>
          <w:b/>
          <w:bCs/>
        </w:rPr>
        <w:tab/>
      </w:r>
      <w:r w:rsidRPr="00C63BD2">
        <w:rPr>
          <w:b/>
          <w:bCs/>
        </w:rPr>
        <w:tab/>
      </w:r>
      <w:r w:rsidRPr="00C63BD2">
        <w:rPr>
          <w:b/>
          <w:bCs/>
        </w:rPr>
        <w:tab/>
      </w:r>
      <w:r w:rsidRPr="00C63BD2">
        <w:rPr>
          <w:b/>
          <w:bCs/>
        </w:rPr>
        <w:tab/>
        <w:t>Date:</w:t>
      </w:r>
      <w:r w:rsidR="0035332E">
        <w:rPr>
          <w:b/>
          <w:bCs/>
        </w:rPr>
        <w:t xml:space="preserve"> 18/11/2025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769FAAD3" w:rsidR="00C63BD2" w:rsidRDefault="0035332E" w:rsidP="00B03E45">
            <w:pPr>
              <w:pStyle w:val="DAERABodyText14pt"/>
              <w:rPr>
                <w:b/>
                <w:bCs/>
              </w:rPr>
            </w:pPr>
            <w:r>
              <w:rPr>
                <w:noProof/>
              </w:rPr>
              <w:lastRenderedPageBreak/>
              <w:drawing>
                <wp:inline distT="0" distB="0" distL="0" distR="0" wp14:anchorId="66695504" wp14:editId="71EF57BC">
                  <wp:extent cx="1603375" cy="648335"/>
                  <wp:effectExtent l="0" t="0" r="15875" b="18415"/>
                  <wp:docPr id="77348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2622921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603375" cy="648335"/>
                          </a:xfrm>
                          <a:prstGeom prst="rect">
                            <a:avLst/>
                          </a:prstGeom>
                          <a:noFill/>
                          <a:ln>
                            <a:noFill/>
                          </a:ln>
                        </pic:spPr>
                      </pic:pic>
                    </a:graphicData>
                  </a:graphic>
                </wp:inline>
              </w:drawing>
            </w: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20" w:history="1">
        <w:r w:rsidRPr="00C63BD2">
          <w:rPr>
            <w:rStyle w:val="Hyperlink"/>
            <w:rFonts w:cs="Arial"/>
          </w:rPr>
          <w:t>equality@daera-ni.gov.uk</w:t>
        </w:r>
      </w:hyperlink>
      <w:r w:rsidRPr="00C63BD2">
        <w:t>. The 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1"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0B220ABD" w14:textId="481568E8" w:rsidR="00DF375E" w:rsidRDefault="00DF375E" w:rsidP="00AC3CAF">
      <w:pPr>
        <w:pStyle w:val="DAERABodyText14pt"/>
        <w:rPr>
          <w:rStyle w:val="Hyperlink"/>
          <w:color w:val="auto"/>
          <w:u w:val="none"/>
        </w:rPr>
      </w:pPr>
    </w:p>
    <w:p w14:paraId="63F0A448" w14:textId="57C801DE" w:rsidR="00DF375E" w:rsidRDefault="00DF375E" w:rsidP="00AC3CAF">
      <w:pPr>
        <w:pStyle w:val="DAERABodyText14pt"/>
        <w:rPr>
          <w:rStyle w:val="Hyperlink"/>
          <w:color w:val="auto"/>
          <w:u w:val="none"/>
        </w:rPr>
      </w:pPr>
    </w:p>
    <w:p w14:paraId="675FC008" w14:textId="77777777" w:rsidR="00341FE0" w:rsidRPr="00AC3CAF" w:rsidRDefault="00341FE0"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w:t>
      </w:r>
      <w:proofErr w:type="gramStart"/>
      <w:r w:rsidRPr="00053BBE">
        <w:rPr>
          <w:lang w:val="en" w:eastAsia="en-GB"/>
        </w:rPr>
        <w:t>absolutely necessary</w:t>
      </w:r>
      <w:proofErr w:type="gramEnd"/>
      <w:r w:rsidRPr="00053BBE">
        <w:rPr>
          <w:lang w:val="en" w:eastAsia="en-GB"/>
        </w:rPr>
        <w:t>:</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 xml:space="preserve">In defense of any person from unlawful </w:t>
      </w:r>
      <w:proofErr w:type="gramStart"/>
      <w:r w:rsidRPr="00EB4D54">
        <w:rPr>
          <w:lang w:val="en" w:eastAsia="en-GB"/>
        </w:rPr>
        <w:t>violence;</w:t>
      </w:r>
      <w:proofErr w:type="gramEnd"/>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w:t>
      </w:r>
      <w:proofErr w:type="gramStart"/>
      <w:r w:rsidRPr="00EB4D54">
        <w:rPr>
          <w:lang w:val="en"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proofErr w:type="gramStart"/>
      <w:r w:rsidRPr="00053BBE">
        <w:rPr>
          <w:lang w:val="en" w:eastAsia="en-GB"/>
        </w:rPr>
        <w:lastRenderedPageBreak/>
        <w:t>For the purpose of</w:t>
      </w:r>
      <w:proofErr w:type="gramEnd"/>
      <w:r w:rsidRPr="00053BBE">
        <w:rPr>
          <w:lang w:val="en" w:eastAsia="en-GB"/>
        </w:rPr>
        <w:t xml:space="preserve">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w:t>
      </w:r>
      <w:proofErr w:type="gramStart"/>
      <w:r w:rsidRPr="000111C8">
        <w:rPr>
          <w:lang w:val="en" w:eastAsia="en-GB"/>
        </w:rPr>
        <w:t>detention;</w:t>
      </w:r>
      <w:proofErr w:type="gramEnd"/>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w:t>
      </w:r>
      <w:proofErr w:type="gramStart"/>
      <w:r w:rsidRPr="000111C8">
        <w:rPr>
          <w:lang w:val="en" w:eastAsia="en-GB"/>
        </w:rPr>
        <w:t>service;</w:t>
      </w:r>
      <w:proofErr w:type="gramEnd"/>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w:t>
      </w:r>
      <w:proofErr w:type="gramStart"/>
      <w:r w:rsidRPr="000111C8">
        <w:rPr>
          <w:lang w:val="en" w:eastAsia="en-GB"/>
        </w:rPr>
        <w:t>community;</w:t>
      </w:r>
      <w:proofErr w:type="gramEnd"/>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w:t>
      </w:r>
      <w:proofErr w:type="gramStart"/>
      <w:r w:rsidRPr="000111C8">
        <w:rPr>
          <w:lang w:val="en" w:eastAsia="en-GB"/>
        </w:rPr>
        <w:t>court;</w:t>
      </w:r>
      <w:proofErr w:type="gramEnd"/>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w:t>
      </w:r>
      <w:proofErr w:type="gramStart"/>
      <w:r w:rsidRPr="000111C8">
        <w:rPr>
          <w:lang w:val="en" w:eastAsia="en-GB"/>
        </w:rPr>
        <w:t>law;</w:t>
      </w:r>
      <w:proofErr w:type="gramEnd"/>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w:t>
      </w:r>
      <w:proofErr w:type="gramStart"/>
      <w:r w:rsidRPr="000111C8">
        <w:rPr>
          <w:lang w:val="en" w:eastAsia="en-GB"/>
        </w:rPr>
        <w:t>so;</w:t>
      </w:r>
      <w:proofErr w:type="gramEnd"/>
    </w:p>
    <w:p w14:paraId="22CD360C" w14:textId="77777777" w:rsidR="004A433E" w:rsidRDefault="00EB4D54">
      <w:pPr>
        <w:pStyle w:val="DAERABodyText14pt"/>
        <w:numPr>
          <w:ilvl w:val="1"/>
          <w:numId w:val="15"/>
        </w:numPr>
        <w:rPr>
          <w:lang w:val="en" w:eastAsia="en-GB"/>
        </w:rPr>
      </w:pPr>
      <w:r w:rsidRPr="000111C8">
        <w:rPr>
          <w:lang w:val="en" w:eastAsia="en-GB"/>
        </w:rPr>
        <w:lastRenderedPageBreak/>
        <w:t xml:space="preserve">the detention of a minor by lawful order for the purpose of educational supervision or his lawful detention for the purpose of bringing him before the competent legal </w:t>
      </w:r>
      <w:proofErr w:type="gramStart"/>
      <w:r w:rsidRPr="000111C8">
        <w:rPr>
          <w:lang w:val="en" w:eastAsia="en-GB"/>
        </w:rPr>
        <w:t>authority;</w:t>
      </w:r>
      <w:proofErr w:type="gramEnd"/>
    </w:p>
    <w:p w14:paraId="79EECEBE" w14:textId="77777777" w:rsidR="004A433E" w:rsidRDefault="00EB4D54">
      <w:pPr>
        <w:pStyle w:val="DAERABodyText14pt"/>
        <w:numPr>
          <w:ilvl w:val="1"/>
          <w:numId w:val="15"/>
        </w:numPr>
        <w:rPr>
          <w:lang w:val="en" w:eastAsia="en-GB"/>
        </w:rPr>
      </w:pPr>
      <w:r w:rsidRPr="004A433E">
        <w:rPr>
          <w:lang w:val="en" w:eastAsia="en-GB"/>
        </w:rPr>
        <w:t xml:space="preserve">The lawful detention of persons for the prevention of the </w:t>
      </w:r>
      <w:proofErr w:type="gramStart"/>
      <w:r w:rsidRPr="004A433E">
        <w:rPr>
          <w:lang w:val="en" w:eastAsia="en-GB"/>
        </w:rPr>
        <w:t>spreading</w:t>
      </w:r>
      <w:proofErr w:type="gramEnd"/>
      <w:r w:rsidRPr="004A433E">
        <w:rPr>
          <w:lang w:val="en" w:eastAsia="en-GB"/>
        </w:rPr>
        <w:t xml:space="preserve"> of infectious diseases, of persons of unsound mind, alcoholics or drug addicts or </w:t>
      </w:r>
      <w:proofErr w:type="gramStart"/>
      <w:r w:rsidRPr="004A433E">
        <w:rPr>
          <w:lang w:val="en" w:eastAsia="en-GB"/>
        </w:rPr>
        <w:t>vagrants;</w:t>
      </w:r>
      <w:proofErr w:type="gramEnd"/>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lastRenderedPageBreak/>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w:t>
      </w:r>
      <w:proofErr w:type="gramStart"/>
      <w:r w:rsidRPr="000111C8">
        <w:rPr>
          <w:lang w:val="en" w:eastAsia="en-GB"/>
        </w:rPr>
        <w:t>him;</w:t>
      </w:r>
      <w:proofErr w:type="gramEnd"/>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proofErr w:type="gramStart"/>
      <w:r w:rsidRPr="00053BBE">
        <w:rPr>
          <w:lang w:val="en" w:eastAsia="en-GB"/>
        </w:rPr>
        <w:t>defense</w:t>
      </w:r>
      <w:r w:rsidRPr="000111C8">
        <w:rPr>
          <w:lang w:val="en" w:eastAsia="en-GB"/>
        </w:rPr>
        <w:t>;</w:t>
      </w:r>
      <w:proofErr w:type="gramEnd"/>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w:t>
      </w:r>
      <w:proofErr w:type="gramStart"/>
      <w:r w:rsidRPr="000111C8">
        <w:rPr>
          <w:lang w:val="en"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w:t>
      </w:r>
      <w:proofErr w:type="gramStart"/>
      <w:r w:rsidRPr="000111C8">
        <w:rPr>
          <w:lang w:val="en" w:eastAsia="en-GB"/>
        </w:rPr>
        <w:t>him;</w:t>
      </w:r>
      <w:proofErr w:type="gramEnd"/>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 xml:space="preserve">No one </w:t>
      </w:r>
      <w:proofErr w:type="gramStart"/>
      <w:r w:rsidRPr="00053BBE">
        <w:rPr>
          <w:lang w:val="en" w:eastAsia="en-GB"/>
        </w:rPr>
        <w:t>shall</w:t>
      </w:r>
      <w:proofErr w:type="gramEnd"/>
      <w:r w:rsidRPr="00053BBE">
        <w:rPr>
          <w:lang w:val="en" w:eastAsia="en-GB"/>
        </w:rPr>
        <w:t xml:space="preserve">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 xml:space="preserve">Everyone has the right to </w:t>
      </w:r>
      <w:proofErr w:type="gramStart"/>
      <w:r w:rsidRPr="00053BBE">
        <w:rPr>
          <w:lang w:val="en" w:eastAsia="en-GB"/>
        </w:rPr>
        <w:t>respect for</w:t>
      </w:r>
      <w:proofErr w:type="gramEnd"/>
      <w:r w:rsidRPr="00053BBE">
        <w:rPr>
          <w:lang w:val="en" w:eastAsia="en-GB"/>
        </w:rPr>
        <w:t xml:space="preserve">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lastRenderedPageBreak/>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 xml:space="preserve">Everyone has the right to freedom of expression. This right </w:t>
      </w:r>
      <w:proofErr w:type="gramStart"/>
      <w:r w:rsidRPr="00053BBE">
        <w:rPr>
          <w:lang w:val="en" w:eastAsia="en-GB"/>
        </w:rPr>
        <w:t>shall</w:t>
      </w:r>
      <w:proofErr w:type="gramEnd"/>
      <w:r w:rsidRPr="00053BBE">
        <w:rPr>
          <w:lang w:val="en" w:eastAsia="en-GB"/>
        </w:rPr>
        <w:t xml:space="preserve">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 xml:space="preserve">No restrictions shall be placed on the exercise of these rights other than such as </w:t>
      </w:r>
      <w:proofErr w:type="gramStart"/>
      <w:r w:rsidRPr="00053BBE">
        <w:rPr>
          <w:lang w:val="en" w:eastAsia="en-GB"/>
        </w:rPr>
        <w:t>are prescribed</w:t>
      </w:r>
      <w:proofErr w:type="gramEnd"/>
      <w:r w:rsidRPr="00053BBE">
        <w:rPr>
          <w:lang w:val="en"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lastRenderedPageBreak/>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4"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485FD"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5"/>
      <w:footerReference w:type="default" r:id="rId26"/>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7B3A" w14:textId="77777777" w:rsidR="00CD5683" w:rsidRDefault="00CD5683" w:rsidP="007A2EBE">
      <w:r>
        <w:separator/>
      </w:r>
    </w:p>
    <w:p w14:paraId="1BBA2F1F" w14:textId="77777777" w:rsidR="00CD5683" w:rsidRDefault="00CD5683"/>
  </w:endnote>
  <w:endnote w:type="continuationSeparator" w:id="0">
    <w:p w14:paraId="5208798F" w14:textId="77777777" w:rsidR="00CD5683" w:rsidRDefault="00CD5683" w:rsidP="007A2EBE">
      <w:r>
        <w:continuationSeparator/>
      </w:r>
    </w:p>
    <w:p w14:paraId="2A2C47F4" w14:textId="77777777" w:rsidR="00CD5683" w:rsidRDefault="00CD5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w:t>
                    </w:r>
                    <w:proofErr w:type="gramStart"/>
                    <w:r w:rsidRPr="00BC0169">
                      <w:rPr>
                        <w:rFonts w:ascii="Arial" w:hAnsi="Arial" w:cs="Arial"/>
                        <w:color w:val="ED0000"/>
                        <w:sz w:val="22"/>
                        <w:szCs w:val="22"/>
                      </w:rPr>
                      <w:t>document</w:t>
                    </w:r>
                    <w:proofErr w:type="gramEnd"/>
                    <w:r w:rsidRPr="00BC0169">
                      <w:rPr>
                        <w:rFonts w:ascii="Arial" w:hAnsi="Arial" w:cs="Arial"/>
                        <w:color w:val="ED0000"/>
                        <w:sz w:val="22"/>
                        <w:szCs w:val="22"/>
                      </w:rPr>
                      <w:t xml:space="preserve">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D837" w14:textId="77777777" w:rsidR="00CD5683" w:rsidRDefault="00CD5683" w:rsidP="007A2EBE">
      <w:r>
        <w:separator/>
      </w:r>
    </w:p>
    <w:p w14:paraId="604B8D92" w14:textId="77777777" w:rsidR="00CD5683" w:rsidRDefault="00CD5683"/>
  </w:footnote>
  <w:footnote w:type="continuationSeparator" w:id="0">
    <w:p w14:paraId="35C41A0A" w14:textId="77777777" w:rsidR="00CD5683" w:rsidRDefault="00CD5683" w:rsidP="007A2EBE">
      <w:r>
        <w:continuationSeparator/>
      </w:r>
    </w:p>
    <w:p w14:paraId="3F27B49E" w14:textId="77777777" w:rsidR="00CD5683" w:rsidRDefault="00CD5683"/>
  </w:footnote>
  <w:footnote w:id="1">
    <w:p w14:paraId="5AF6197E" w14:textId="77777777" w:rsidR="007734BD" w:rsidRPr="000D5D4B" w:rsidRDefault="007734BD" w:rsidP="007734BD">
      <w:pPr>
        <w:pStyle w:val="FootnoteText"/>
        <w:rPr>
          <w:lang w:val="en-US"/>
        </w:rPr>
      </w:pPr>
      <w:r>
        <w:rPr>
          <w:rStyle w:val="FootnoteReference"/>
        </w:rPr>
        <w:footnoteRef/>
      </w:r>
      <w:r>
        <w:t xml:space="preserve"> </w:t>
      </w:r>
      <w:hyperlink r:id="rId1" w:history="1">
        <w:r w:rsidRPr="00666317">
          <w:rPr>
            <w:rStyle w:val="Hyperlink"/>
          </w:rPr>
          <w:t>https://www.nisra.gov.uk/system/files/statistics/census-2021-main-statistics-for-northern-ireland-phase-1-statistical-bulletin-religion.pdf</w:t>
        </w:r>
      </w:hyperlink>
    </w:p>
  </w:footnote>
  <w:footnote w:id="2">
    <w:p w14:paraId="71BA7769" w14:textId="77777777" w:rsidR="007734BD" w:rsidRDefault="007734BD" w:rsidP="007734BD">
      <w:pPr>
        <w:pStyle w:val="FootnoteText"/>
      </w:pPr>
      <w:r>
        <w:rPr>
          <w:rStyle w:val="FootnoteReference"/>
        </w:rPr>
        <w:footnoteRef/>
      </w:r>
      <w:r>
        <w:t xml:space="preserve"> </w:t>
      </w:r>
      <w:hyperlink r:id="rId2" w:history="1">
        <w:r w:rsidRPr="00666317">
          <w:rPr>
            <w:rStyle w:val="Hyperlink"/>
          </w:rPr>
          <w:t>https://www.ark.ac.uk/nilt/2022/Political_Attitudes/UNINATID.html</w:t>
        </w:r>
      </w:hyperlink>
    </w:p>
    <w:p w14:paraId="1983F181" w14:textId="77777777" w:rsidR="007734BD" w:rsidRPr="00FB3655" w:rsidRDefault="007734BD" w:rsidP="007734BD">
      <w:pPr>
        <w:pStyle w:val="FootnoteText"/>
        <w:rPr>
          <w:lang w:val="en-US"/>
        </w:rPr>
      </w:pPr>
    </w:p>
  </w:footnote>
  <w:footnote w:id="3">
    <w:p w14:paraId="4F84F88C" w14:textId="77777777" w:rsidR="00410AD8" w:rsidRDefault="00410AD8" w:rsidP="00410AD8">
      <w:pPr>
        <w:pStyle w:val="FootnoteText"/>
      </w:pPr>
      <w:r>
        <w:rPr>
          <w:rStyle w:val="FootnoteReference"/>
        </w:rPr>
        <w:footnoteRef/>
      </w:r>
      <w:r>
        <w:t xml:space="preserve"> </w:t>
      </w:r>
      <w:hyperlink r:id="rId3" w:history="1">
        <w:r w:rsidRPr="00666317">
          <w:rPr>
            <w:rStyle w:val="Hyperlink"/>
          </w:rPr>
          <w:t>https://www.nisra.gov.uk/system/files/statistics/census-2021-main-statistics-for-northern-ireland-phase-1-statistical-bulletin-ethnic-group.pdf</w:t>
        </w:r>
      </w:hyperlink>
    </w:p>
    <w:p w14:paraId="3B3FE8E1" w14:textId="77777777" w:rsidR="00410AD8" w:rsidRPr="00FB3655" w:rsidRDefault="00410AD8" w:rsidP="00410AD8">
      <w:pPr>
        <w:pStyle w:val="FootnoteText"/>
        <w:rPr>
          <w:lang w:val="en-US"/>
        </w:rPr>
      </w:pPr>
    </w:p>
  </w:footnote>
  <w:footnote w:id="4">
    <w:p w14:paraId="3137BF5D" w14:textId="77777777" w:rsidR="00410AD8" w:rsidRDefault="00410AD8" w:rsidP="00410AD8">
      <w:pPr>
        <w:pStyle w:val="FootnoteText"/>
      </w:pPr>
      <w:r>
        <w:rPr>
          <w:rStyle w:val="FootnoteReference"/>
        </w:rPr>
        <w:footnoteRef/>
      </w:r>
      <w:r>
        <w:t xml:space="preserve"> </w:t>
      </w:r>
      <w:hyperlink r:id="rId4" w:history="1">
        <w:r w:rsidRPr="00666317">
          <w:rPr>
            <w:rStyle w:val="Hyperlink"/>
          </w:rPr>
          <w:t>https://www.nisra.gov.uk/system/files/statistics/census-2021-population-and-household-estimates-for-northern-ireland-statistical-bulletin-24-may-2022.pdf</w:t>
        </w:r>
      </w:hyperlink>
    </w:p>
    <w:p w14:paraId="42B532FE" w14:textId="77777777" w:rsidR="00410AD8" w:rsidRPr="00FB3655" w:rsidRDefault="00410AD8" w:rsidP="00410AD8">
      <w:pPr>
        <w:pStyle w:val="FootnoteText"/>
        <w:rPr>
          <w:lang w:val="en-US"/>
        </w:rPr>
      </w:pPr>
    </w:p>
  </w:footnote>
  <w:footnote w:id="5">
    <w:p w14:paraId="0737F051" w14:textId="77777777" w:rsidR="00410AD8" w:rsidRDefault="00410AD8" w:rsidP="00410AD8">
      <w:pPr>
        <w:pStyle w:val="FootnoteText"/>
      </w:pPr>
      <w:r>
        <w:rPr>
          <w:rStyle w:val="FootnoteReference"/>
        </w:rPr>
        <w:footnoteRef/>
      </w:r>
      <w:r>
        <w:t xml:space="preserve"> </w:t>
      </w:r>
      <w:hyperlink r:id="rId5" w:history="1">
        <w:r w:rsidRPr="00666317">
          <w:rPr>
            <w:rStyle w:val="Hyperlink"/>
          </w:rPr>
          <w:t>https://www.nisra.gov.uk/publications/census-2021-main-statistics-demography-tables-household-relationships</w:t>
        </w:r>
      </w:hyperlink>
    </w:p>
    <w:p w14:paraId="080AFCF1" w14:textId="77777777" w:rsidR="00410AD8" w:rsidRPr="00FB3655" w:rsidRDefault="00410AD8" w:rsidP="00410AD8">
      <w:pPr>
        <w:pStyle w:val="FootnoteText"/>
        <w:rPr>
          <w:lang w:val="en-US"/>
        </w:rPr>
      </w:pPr>
    </w:p>
  </w:footnote>
  <w:footnote w:id="6">
    <w:p w14:paraId="743220D1" w14:textId="77777777" w:rsidR="00410AD8" w:rsidRDefault="00410AD8" w:rsidP="00410AD8">
      <w:pPr>
        <w:pStyle w:val="FootnoteText"/>
      </w:pPr>
      <w:r>
        <w:rPr>
          <w:rStyle w:val="FootnoteReference"/>
        </w:rPr>
        <w:footnoteRef/>
      </w:r>
      <w:r>
        <w:t xml:space="preserve"> </w:t>
      </w:r>
      <w:hyperlink r:id="rId6" w:history="1">
        <w:r w:rsidRPr="00666317">
          <w:rPr>
            <w:rStyle w:val="Hyperlink"/>
          </w:rPr>
          <w:t>https://www.nisra.gov.uk/system/files/statistics/census-2021-main-statistics-for-northern-ireland-phase-3-statistical-bulletin-sexual-orientation.pdf</w:t>
        </w:r>
      </w:hyperlink>
    </w:p>
    <w:p w14:paraId="4221DDE6" w14:textId="77777777" w:rsidR="00410AD8" w:rsidRPr="00FB3655" w:rsidRDefault="00410AD8" w:rsidP="00410AD8">
      <w:pPr>
        <w:pStyle w:val="FootnoteText"/>
        <w:rPr>
          <w:lang w:val="en-US"/>
        </w:rPr>
      </w:pPr>
    </w:p>
  </w:footnote>
  <w:footnote w:id="7">
    <w:p w14:paraId="333ADDBF" w14:textId="77777777" w:rsidR="00410AD8" w:rsidRDefault="00410AD8" w:rsidP="00410AD8">
      <w:pPr>
        <w:pStyle w:val="FootnoteText"/>
      </w:pPr>
      <w:r>
        <w:rPr>
          <w:rStyle w:val="FootnoteReference"/>
        </w:rPr>
        <w:footnoteRef/>
      </w:r>
      <w:r>
        <w:t xml:space="preserve"> </w:t>
      </w:r>
      <w:hyperlink r:id="rId7" w:history="1">
        <w:r w:rsidRPr="00666317">
          <w:rPr>
            <w:rStyle w:val="Hyperlink"/>
          </w:rPr>
          <w:t>https://www.nisra.gov.uk/system/files/statistics/census-2021-population-and-household-estimates-for-northern-ireland-statistical-bulletin-24-may-2022.pdf</w:t>
        </w:r>
      </w:hyperlink>
    </w:p>
    <w:p w14:paraId="7459B20A" w14:textId="77777777" w:rsidR="00410AD8" w:rsidRPr="00FB3655" w:rsidRDefault="00410AD8" w:rsidP="00410AD8">
      <w:pPr>
        <w:pStyle w:val="FootnoteText"/>
        <w:rPr>
          <w:lang w:val="en-US"/>
        </w:rPr>
      </w:pPr>
    </w:p>
  </w:footnote>
  <w:footnote w:id="8">
    <w:p w14:paraId="4421BC65" w14:textId="77777777" w:rsidR="00410AD8" w:rsidRDefault="00410AD8" w:rsidP="00410AD8">
      <w:pPr>
        <w:pStyle w:val="FootnoteText"/>
      </w:pPr>
      <w:r>
        <w:rPr>
          <w:rStyle w:val="FootnoteReference"/>
        </w:rPr>
        <w:footnoteRef/>
      </w:r>
      <w:r>
        <w:t xml:space="preserve"> </w:t>
      </w:r>
      <w:hyperlink r:id="rId8" w:history="1">
        <w:r w:rsidRPr="00666317">
          <w:rPr>
            <w:rStyle w:val="Hyperlink"/>
          </w:rPr>
          <w:t>https://www.nisra.gov.uk/system/files/statistics/census-2021-main-statistics-for-northern-ireland-phase-2-statistical-bulletin-health-disability-and-unpaid-care.pdf</w:t>
        </w:r>
      </w:hyperlink>
    </w:p>
    <w:p w14:paraId="5D453A5E" w14:textId="77777777" w:rsidR="00410AD8" w:rsidRPr="00FD4319" w:rsidRDefault="00410AD8" w:rsidP="00410AD8">
      <w:pPr>
        <w:pStyle w:val="FootnoteText"/>
        <w:rPr>
          <w:lang w:val="en-US"/>
        </w:rPr>
      </w:pPr>
    </w:p>
  </w:footnote>
  <w:footnote w:id="9">
    <w:p w14:paraId="5E2E64C0" w14:textId="77777777" w:rsidR="00410AD8" w:rsidRPr="007529CF" w:rsidRDefault="00410AD8" w:rsidP="00410AD8">
      <w:pPr>
        <w:pStyle w:val="FootnoteText"/>
        <w:rPr>
          <w:lang w:val="en-US"/>
        </w:rPr>
      </w:pPr>
      <w:r>
        <w:rPr>
          <w:rStyle w:val="FootnoteReference"/>
        </w:rPr>
        <w:footnoteRef/>
      </w:r>
      <w:r>
        <w:t xml:space="preserve"> </w:t>
      </w:r>
      <w:hyperlink r:id="rId9" w:history="1">
        <w:r>
          <w:rPr>
            <w:rStyle w:val="Hyperlink"/>
          </w:rPr>
          <w:t>Census 2021 Population and household estimates for Northern Ireland Statistical bulletin (nisra.gov.uk)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7FA1" w14:textId="77777777" w:rsidR="00341FE0" w:rsidRDefault="0034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2E88" w14:textId="77777777" w:rsidR="00341FE0" w:rsidRDefault="00341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F2888"/>
    <w:multiLevelType w:val="hybridMultilevel"/>
    <w:tmpl w:val="5C74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2"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20"/>
  </w:num>
  <w:num w:numId="2" w16cid:durableId="117338032">
    <w:abstractNumId w:val="15"/>
  </w:num>
  <w:num w:numId="3" w16cid:durableId="1291549831">
    <w:abstractNumId w:val="14"/>
  </w:num>
  <w:num w:numId="4" w16cid:durableId="1861507380">
    <w:abstractNumId w:val="23"/>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8"/>
  </w:num>
  <w:num w:numId="10" w16cid:durableId="2144693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6"/>
  </w:num>
  <w:num w:numId="13" w16cid:durableId="64182007">
    <w:abstractNumId w:val="3"/>
  </w:num>
  <w:num w:numId="14" w16cid:durableId="1460953947">
    <w:abstractNumId w:val="22"/>
  </w:num>
  <w:num w:numId="15" w16cid:durableId="826172224">
    <w:abstractNumId w:val="17"/>
  </w:num>
  <w:num w:numId="16" w16cid:durableId="1002591123">
    <w:abstractNumId w:val="0"/>
  </w:num>
  <w:num w:numId="17" w16cid:durableId="1303585894">
    <w:abstractNumId w:val="2"/>
  </w:num>
  <w:num w:numId="18" w16cid:durableId="1182933584">
    <w:abstractNumId w:val="7"/>
  </w:num>
  <w:num w:numId="19" w16cid:durableId="1602184667">
    <w:abstractNumId w:val="13"/>
  </w:num>
  <w:num w:numId="20" w16cid:durableId="1657294499">
    <w:abstractNumId w:val="5"/>
  </w:num>
  <w:num w:numId="21" w16cid:durableId="361788710">
    <w:abstractNumId w:val="1"/>
  </w:num>
  <w:num w:numId="22" w16cid:durableId="2074352402">
    <w:abstractNumId w:val="9"/>
  </w:num>
  <w:num w:numId="23" w16cid:durableId="1479571786">
    <w:abstractNumId w:val="19"/>
  </w:num>
  <w:num w:numId="24" w16cid:durableId="84089806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326FF"/>
    <w:rsid w:val="00063AB8"/>
    <w:rsid w:val="00071BB0"/>
    <w:rsid w:val="000905F9"/>
    <w:rsid w:val="00095279"/>
    <w:rsid w:val="001120CB"/>
    <w:rsid w:val="00116C36"/>
    <w:rsid w:val="0014175D"/>
    <w:rsid w:val="00143C0E"/>
    <w:rsid w:val="00154A0E"/>
    <w:rsid w:val="00191291"/>
    <w:rsid w:val="001F2891"/>
    <w:rsid w:val="00242221"/>
    <w:rsid w:val="002569BA"/>
    <w:rsid w:val="00257A03"/>
    <w:rsid w:val="0028723B"/>
    <w:rsid w:val="002C21D0"/>
    <w:rsid w:val="002E701B"/>
    <w:rsid w:val="00301DF2"/>
    <w:rsid w:val="0033591E"/>
    <w:rsid w:val="00341FE0"/>
    <w:rsid w:val="0035332E"/>
    <w:rsid w:val="00363D97"/>
    <w:rsid w:val="00366417"/>
    <w:rsid w:val="003710BC"/>
    <w:rsid w:val="00371506"/>
    <w:rsid w:val="003C18AA"/>
    <w:rsid w:val="003C2F10"/>
    <w:rsid w:val="003E17F9"/>
    <w:rsid w:val="00410AD8"/>
    <w:rsid w:val="004770E0"/>
    <w:rsid w:val="00481B27"/>
    <w:rsid w:val="00495F41"/>
    <w:rsid w:val="004975C9"/>
    <w:rsid w:val="004A433E"/>
    <w:rsid w:val="004B1E13"/>
    <w:rsid w:val="004D1F7A"/>
    <w:rsid w:val="004D7974"/>
    <w:rsid w:val="004F49DA"/>
    <w:rsid w:val="005123E5"/>
    <w:rsid w:val="00541F9A"/>
    <w:rsid w:val="00572BC6"/>
    <w:rsid w:val="00592B3A"/>
    <w:rsid w:val="005A0AC3"/>
    <w:rsid w:val="005B2E09"/>
    <w:rsid w:val="005E00E9"/>
    <w:rsid w:val="006037EC"/>
    <w:rsid w:val="006060C3"/>
    <w:rsid w:val="00615C7C"/>
    <w:rsid w:val="00632EDE"/>
    <w:rsid w:val="00650FE2"/>
    <w:rsid w:val="00660A86"/>
    <w:rsid w:val="00685677"/>
    <w:rsid w:val="006A3E9B"/>
    <w:rsid w:val="006A7263"/>
    <w:rsid w:val="006B2010"/>
    <w:rsid w:val="006B408B"/>
    <w:rsid w:val="006F6DBA"/>
    <w:rsid w:val="007029D5"/>
    <w:rsid w:val="00703499"/>
    <w:rsid w:val="007734BD"/>
    <w:rsid w:val="00793E8B"/>
    <w:rsid w:val="007948B9"/>
    <w:rsid w:val="007A2EBE"/>
    <w:rsid w:val="007C655A"/>
    <w:rsid w:val="007D534D"/>
    <w:rsid w:val="007E69E9"/>
    <w:rsid w:val="00803DE6"/>
    <w:rsid w:val="008064C1"/>
    <w:rsid w:val="008114F5"/>
    <w:rsid w:val="008117BC"/>
    <w:rsid w:val="00811979"/>
    <w:rsid w:val="008227D5"/>
    <w:rsid w:val="00825EDD"/>
    <w:rsid w:val="0086192E"/>
    <w:rsid w:val="008660E7"/>
    <w:rsid w:val="00885486"/>
    <w:rsid w:val="008C2C9A"/>
    <w:rsid w:val="008D4D99"/>
    <w:rsid w:val="008D758B"/>
    <w:rsid w:val="00907EAE"/>
    <w:rsid w:val="0091117B"/>
    <w:rsid w:val="0092442D"/>
    <w:rsid w:val="00952118"/>
    <w:rsid w:val="009F4ED9"/>
    <w:rsid w:val="00A13F7D"/>
    <w:rsid w:val="00A27FA3"/>
    <w:rsid w:val="00A30356"/>
    <w:rsid w:val="00A36741"/>
    <w:rsid w:val="00A36878"/>
    <w:rsid w:val="00A74CE0"/>
    <w:rsid w:val="00A831A0"/>
    <w:rsid w:val="00A95C2C"/>
    <w:rsid w:val="00A95D88"/>
    <w:rsid w:val="00AA040F"/>
    <w:rsid w:val="00AA2DE5"/>
    <w:rsid w:val="00AB1C33"/>
    <w:rsid w:val="00AC23FD"/>
    <w:rsid w:val="00AC3CAF"/>
    <w:rsid w:val="00AD55C3"/>
    <w:rsid w:val="00AF048F"/>
    <w:rsid w:val="00AF70A9"/>
    <w:rsid w:val="00B126B2"/>
    <w:rsid w:val="00B23A0C"/>
    <w:rsid w:val="00B81E66"/>
    <w:rsid w:val="00BC0169"/>
    <w:rsid w:val="00BC3A43"/>
    <w:rsid w:val="00BD7BB2"/>
    <w:rsid w:val="00C55B7E"/>
    <w:rsid w:val="00C63BD2"/>
    <w:rsid w:val="00C930AD"/>
    <w:rsid w:val="00C978D9"/>
    <w:rsid w:val="00CD5683"/>
    <w:rsid w:val="00CE1192"/>
    <w:rsid w:val="00CF20A5"/>
    <w:rsid w:val="00D166AE"/>
    <w:rsid w:val="00D3511F"/>
    <w:rsid w:val="00D462CA"/>
    <w:rsid w:val="00D4741B"/>
    <w:rsid w:val="00D8350D"/>
    <w:rsid w:val="00DA7D63"/>
    <w:rsid w:val="00DB0FAC"/>
    <w:rsid w:val="00DC19F7"/>
    <w:rsid w:val="00DC50B5"/>
    <w:rsid w:val="00DD31B2"/>
    <w:rsid w:val="00DF375E"/>
    <w:rsid w:val="00DF69D2"/>
    <w:rsid w:val="00E20CE0"/>
    <w:rsid w:val="00E60B32"/>
    <w:rsid w:val="00E625F7"/>
    <w:rsid w:val="00E86668"/>
    <w:rsid w:val="00E9090D"/>
    <w:rsid w:val="00E9422D"/>
    <w:rsid w:val="00EB4D54"/>
    <w:rsid w:val="00EE4B3D"/>
    <w:rsid w:val="00EF5BF9"/>
    <w:rsid w:val="00F1451A"/>
    <w:rsid w:val="00F30093"/>
    <w:rsid w:val="00F465EC"/>
    <w:rsid w:val="00F8561A"/>
    <w:rsid w:val="00FA594E"/>
    <w:rsid w:val="00FC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styleId="FootnoteText">
    <w:name w:val="footnote text"/>
    <w:basedOn w:val="Normal"/>
    <w:link w:val="FootnoteTextChar"/>
    <w:uiPriority w:val="99"/>
    <w:semiHidden/>
    <w:unhideWhenUsed/>
    <w:rsid w:val="007734BD"/>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7734B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73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equality@daera-ni.gov.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S75MonitoringGuidance2007.pdf?ext=.pdf" TargetMode="External"/><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quality@daera-ni.gov.uk" TargetMode="Externa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PracticalGuidanceonEQIA2005.pdf?ext=.pdf" TargetMode="External"/><Relationship Id="rId23" Type="http://schemas.openxmlformats.org/officeDocument/2006/relationships/hyperlink" Target="mailto:equality@daera-ni.gov.u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cid:image002.jpg@01DAEF19.28286DD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image" Target="media/image1.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nisra.gov.uk/system/files/statistics/census-2021-main-statistics-for-northern-ireland-phase-2-statistical-bulletin-health-disability-and-unpaid-care.pdf" TargetMode="External"/><Relationship Id="rId3" Type="http://schemas.openxmlformats.org/officeDocument/2006/relationships/hyperlink" Target="https://www.nisra.gov.uk/system/files/statistics/census-2021-main-statistics-for-northern-ireland-phase-1-statistical-bulletin-ethnic-group.pdf" TargetMode="External"/><Relationship Id="rId7" Type="http://schemas.openxmlformats.org/officeDocument/2006/relationships/hyperlink" Target="https://www.nisra.gov.uk/system/files/statistics/census-2021-population-and-household-estimates-for-northern-ireland-statistical-bulletin-24-may-2022.pdf" TargetMode="External"/><Relationship Id="rId2" Type="http://schemas.openxmlformats.org/officeDocument/2006/relationships/hyperlink" Target="https://www.ark.ac.uk/nilt/2022/Political_Attitudes/UNINATID.html" TargetMode="External"/><Relationship Id="rId1" Type="http://schemas.openxmlformats.org/officeDocument/2006/relationships/hyperlink" Target="https://www.nisra.gov.uk/system/files/statistics/census-2021-main-statistics-for-northern-ireland-phase-1-statistical-bulletin-religion.pdf" TargetMode="External"/><Relationship Id="rId6" Type="http://schemas.openxmlformats.org/officeDocument/2006/relationships/hyperlink" Target="https://www.nisra.gov.uk/system/files/statistics/census-2021-main-statistics-for-northern-ireland-phase-3-statistical-bulletin-sexual-orientation.pdf" TargetMode="External"/><Relationship Id="rId5" Type="http://schemas.openxmlformats.org/officeDocument/2006/relationships/hyperlink" Target="https://www.nisra.gov.uk/publications/census-2021-main-statistics-demography-tables-household-relationships" TargetMode="External"/><Relationship Id="rId4" Type="http://schemas.openxmlformats.org/officeDocument/2006/relationships/hyperlink" Target="https://www.nisra.gov.uk/system/files/statistics/census-2021-population-and-household-estimates-for-northern-ireland-statistical-bulletin-24-may-2022.pdf" TargetMode="External"/><Relationship Id="rId9" Type="http://schemas.openxmlformats.org/officeDocument/2006/relationships/hyperlink" Target="https://datavis.nisra.gov.uk/census/census-2021-population-and-household-estimates-for-northern-ireland-statistical-bulletin-24-may-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8286</Words>
  <Characters>43665</Characters>
  <Application>Microsoft Office Word</Application>
  <DocSecurity>0</DocSecurity>
  <Lines>1214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Pearson, Fiona</cp:lastModifiedBy>
  <cp:revision>2</cp:revision>
  <cp:lastPrinted>2020-02-19T16:02:00Z</cp:lastPrinted>
  <dcterms:created xsi:type="dcterms:W3CDTF">2025-11-18T11:50:00Z</dcterms:created>
  <dcterms:modified xsi:type="dcterms:W3CDTF">2025-11-18T11:50:00Z</dcterms:modified>
</cp:coreProperties>
</file>