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13" w:rsidRDefault="00427C13" w:rsidP="00427C13">
      <w:pPr>
        <w:spacing w:line="360" w:lineRule="auto"/>
        <w:rPr>
          <w:rFonts w:ascii="Arial" w:hAnsi="Arial" w:cs="Arial"/>
          <w:b/>
          <w:sz w:val="36"/>
          <w:szCs w:val="36"/>
        </w:rPr>
      </w:pPr>
    </w:p>
    <w:p w:rsidR="00427C13" w:rsidRDefault="00427C13" w:rsidP="00427C13">
      <w:pPr>
        <w:spacing w:line="360" w:lineRule="auto"/>
        <w:jc w:val="center"/>
        <w:rPr>
          <w:rFonts w:ascii="Arial" w:hAnsi="Arial" w:cs="Arial"/>
          <w:b/>
          <w:sz w:val="36"/>
          <w:szCs w:val="36"/>
        </w:rPr>
      </w:pPr>
      <w:r w:rsidRPr="008A01A9">
        <w:rPr>
          <w:rFonts w:ascii="Arial" w:hAnsi="Arial" w:cs="Arial"/>
          <w:b/>
          <w:sz w:val="36"/>
          <w:szCs w:val="36"/>
        </w:rPr>
        <w:t>Animal and Public Health Information System</w:t>
      </w:r>
      <w:r>
        <w:rPr>
          <w:rFonts w:ascii="Arial" w:hAnsi="Arial" w:cs="Arial"/>
          <w:b/>
          <w:sz w:val="36"/>
          <w:szCs w:val="36"/>
        </w:rPr>
        <w:t xml:space="preserve"> / Northern Ireland Food and Animal information system.</w:t>
      </w:r>
    </w:p>
    <w:p w:rsidR="00427C13" w:rsidRDefault="00427C13" w:rsidP="00427C13">
      <w:pPr>
        <w:spacing w:line="360" w:lineRule="auto"/>
        <w:jc w:val="center"/>
        <w:rPr>
          <w:rFonts w:ascii="Arial" w:hAnsi="Arial" w:cs="Arial"/>
          <w:b/>
          <w:sz w:val="36"/>
          <w:szCs w:val="36"/>
        </w:rPr>
      </w:pPr>
      <w:r w:rsidRPr="006360A0">
        <w:rPr>
          <w:rFonts w:ascii="Arial" w:hAnsi="Arial" w:cs="Arial"/>
          <w:b/>
          <w:sz w:val="36"/>
          <w:szCs w:val="36"/>
        </w:rPr>
        <w:t>(APHIS / NIFAIS)</w:t>
      </w:r>
    </w:p>
    <w:p w:rsidR="00427C13" w:rsidRPr="006360A0" w:rsidRDefault="00427C13" w:rsidP="00427C13">
      <w:pPr>
        <w:spacing w:line="360" w:lineRule="auto"/>
        <w:jc w:val="center"/>
        <w:rPr>
          <w:rFonts w:ascii="Arial" w:hAnsi="Arial" w:cs="Arial"/>
          <w:b/>
          <w:sz w:val="36"/>
          <w:szCs w:val="36"/>
        </w:rPr>
      </w:pPr>
      <w:r>
        <w:rPr>
          <w:rFonts w:ascii="Arial" w:hAnsi="Arial" w:cs="Arial"/>
          <w:b/>
          <w:sz w:val="36"/>
          <w:szCs w:val="36"/>
        </w:rPr>
        <w:t>External Stakeholder Access request and acceptable use instructions.</w:t>
      </w:r>
    </w:p>
    <w:p w:rsidR="00427C13" w:rsidRDefault="00427C13" w:rsidP="00427C13">
      <w:pPr>
        <w:rPr>
          <w:b/>
          <w:bCs/>
          <w:sz w:val="36"/>
        </w:rPr>
      </w:pPr>
    </w:p>
    <w:tbl>
      <w:tblPr>
        <w:tblW w:w="0" w:type="auto"/>
        <w:tblLook w:val="01E0" w:firstRow="1" w:lastRow="1" w:firstColumn="1" w:lastColumn="1" w:noHBand="0" w:noVBand="0"/>
      </w:tblPr>
      <w:tblGrid>
        <w:gridCol w:w="468"/>
        <w:gridCol w:w="1440"/>
        <w:gridCol w:w="6948"/>
      </w:tblGrid>
      <w:tr w:rsidR="00427C13" w:rsidRPr="00627395" w:rsidTr="00021B15">
        <w:tc>
          <w:tcPr>
            <w:tcW w:w="468" w:type="dxa"/>
          </w:tcPr>
          <w:p w:rsidR="00427C13" w:rsidRPr="00627395" w:rsidRDefault="00427C13" w:rsidP="00021B15">
            <w:pPr>
              <w:spacing w:before="60" w:after="60"/>
              <w:rPr>
                <w:rFonts w:ascii="MS Reference Sans Serif" w:hAnsi="MS Reference Sans Serif"/>
              </w:rPr>
            </w:pPr>
          </w:p>
        </w:tc>
        <w:tc>
          <w:tcPr>
            <w:tcW w:w="1440" w:type="dxa"/>
          </w:tcPr>
          <w:p w:rsidR="00427C13" w:rsidRPr="00627395" w:rsidRDefault="00427C13" w:rsidP="00021B15">
            <w:pPr>
              <w:spacing w:before="60" w:after="60"/>
              <w:rPr>
                <w:rFonts w:ascii="MS Reference Sans Serif" w:hAnsi="MS Reference Sans Serif"/>
                <w:b/>
              </w:rPr>
            </w:pPr>
            <w:r w:rsidRPr="00627395">
              <w:rPr>
                <w:rFonts w:ascii="MS Reference Sans Serif" w:hAnsi="MS Reference Sans Serif"/>
                <w:b/>
              </w:rPr>
              <w:t>Trim Ref.</w:t>
            </w:r>
          </w:p>
        </w:tc>
        <w:tc>
          <w:tcPr>
            <w:tcW w:w="6948" w:type="dxa"/>
          </w:tcPr>
          <w:p w:rsidR="00427C13" w:rsidRPr="00627395" w:rsidRDefault="00427C13" w:rsidP="00021B15">
            <w:pPr>
              <w:spacing w:before="60" w:after="60"/>
              <w:rPr>
                <w:rFonts w:ascii="MS Reference Sans Serif" w:hAnsi="MS Reference Sans Serif"/>
              </w:rPr>
            </w:pPr>
            <w:r w:rsidRPr="00903A0E">
              <w:rPr>
                <w:rFonts w:ascii="MS Reference Sans Serif" w:hAnsi="MS Reference Sans Serif"/>
              </w:rPr>
              <w:t>AE1/20/468275</w:t>
            </w:r>
          </w:p>
        </w:tc>
      </w:tr>
      <w:tr w:rsidR="00427C13" w:rsidRPr="00627395" w:rsidTr="00021B15">
        <w:tc>
          <w:tcPr>
            <w:tcW w:w="468" w:type="dxa"/>
          </w:tcPr>
          <w:p w:rsidR="00427C13" w:rsidRPr="00627395" w:rsidRDefault="00427C13" w:rsidP="00021B15">
            <w:pPr>
              <w:spacing w:before="60" w:after="60"/>
              <w:rPr>
                <w:rFonts w:ascii="MS Reference Sans Serif" w:hAnsi="MS Reference Sans Serif"/>
              </w:rPr>
            </w:pPr>
          </w:p>
        </w:tc>
        <w:tc>
          <w:tcPr>
            <w:tcW w:w="1440" w:type="dxa"/>
          </w:tcPr>
          <w:p w:rsidR="00427C13" w:rsidRPr="00627395" w:rsidRDefault="00427C13" w:rsidP="00021B15">
            <w:pPr>
              <w:spacing w:before="60" w:after="60"/>
              <w:rPr>
                <w:rFonts w:ascii="MS Reference Sans Serif" w:hAnsi="MS Reference Sans Serif"/>
                <w:b/>
              </w:rPr>
            </w:pPr>
            <w:r w:rsidRPr="00627395">
              <w:rPr>
                <w:rFonts w:ascii="MS Reference Sans Serif" w:hAnsi="MS Reference Sans Serif"/>
                <w:b/>
              </w:rPr>
              <w:t>Date</w:t>
            </w:r>
          </w:p>
        </w:tc>
        <w:tc>
          <w:tcPr>
            <w:tcW w:w="6948" w:type="dxa"/>
          </w:tcPr>
          <w:p w:rsidR="00427C13" w:rsidRPr="00627395" w:rsidRDefault="00427C13" w:rsidP="00021B15">
            <w:pPr>
              <w:spacing w:before="60" w:after="60"/>
              <w:rPr>
                <w:rFonts w:ascii="MS Reference Sans Serif" w:hAnsi="MS Reference Sans Serif"/>
              </w:rPr>
            </w:pPr>
            <w:r>
              <w:rPr>
                <w:rFonts w:ascii="MS Reference Sans Serif" w:hAnsi="MS Reference Sans Serif"/>
              </w:rPr>
              <w:t>20/05/2020</w:t>
            </w:r>
          </w:p>
        </w:tc>
      </w:tr>
      <w:tr w:rsidR="00427C13" w:rsidRPr="00627395" w:rsidTr="00021B15">
        <w:tc>
          <w:tcPr>
            <w:tcW w:w="468" w:type="dxa"/>
          </w:tcPr>
          <w:p w:rsidR="00427C13" w:rsidRPr="00627395" w:rsidRDefault="00427C13" w:rsidP="00021B15">
            <w:pPr>
              <w:spacing w:before="60" w:after="60"/>
              <w:rPr>
                <w:rFonts w:ascii="MS Reference Sans Serif" w:hAnsi="MS Reference Sans Serif"/>
              </w:rPr>
            </w:pPr>
          </w:p>
        </w:tc>
        <w:tc>
          <w:tcPr>
            <w:tcW w:w="1440" w:type="dxa"/>
          </w:tcPr>
          <w:p w:rsidR="00427C13" w:rsidRPr="00627395" w:rsidRDefault="00427C13" w:rsidP="00021B15">
            <w:pPr>
              <w:spacing w:before="60" w:after="60"/>
              <w:rPr>
                <w:rFonts w:ascii="MS Reference Sans Serif" w:hAnsi="MS Reference Sans Serif"/>
                <w:b/>
              </w:rPr>
            </w:pPr>
            <w:r w:rsidRPr="00627395">
              <w:rPr>
                <w:rFonts w:ascii="MS Reference Sans Serif" w:hAnsi="MS Reference Sans Serif"/>
                <w:b/>
              </w:rPr>
              <w:t>Author</w:t>
            </w:r>
          </w:p>
        </w:tc>
        <w:tc>
          <w:tcPr>
            <w:tcW w:w="6948" w:type="dxa"/>
          </w:tcPr>
          <w:p w:rsidR="00427C13" w:rsidRPr="00627395" w:rsidRDefault="00427C13" w:rsidP="00021B15">
            <w:pPr>
              <w:spacing w:before="60" w:after="60"/>
              <w:rPr>
                <w:rFonts w:ascii="MS Reference Sans Serif" w:hAnsi="MS Reference Sans Serif"/>
              </w:rPr>
            </w:pPr>
            <w:r>
              <w:rPr>
                <w:rFonts w:ascii="MS Reference Sans Serif" w:hAnsi="MS Reference Sans Serif"/>
              </w:rPr>
              <w:t>Matthew Hicks</w:t>
            </w:r>
          </w:p>
        </w:tc>
      </w:tr>
      <w:tr w:rsidR="00427C13" w:rsidRPr="00627395" w:rsidTr="00021B15">
        <w:tc>
          <w:tcPr>
            <w:tcW w:w="468" w:type="dxa"/>
          </w:tcPr>
          <w:p w:rsidR="00427C13" w:rsidRPr="00627395" w:rsidRDefault="00427C13" w:rsidP="00021B15">
            <w:pPr>
              <w:spacing w:before="60" w:after="60"/>
              <w:rPr>
                <w:rFonts w:ascii="MS Reference Sans Serif" w:hAnsi="MS Reference Sans Serif"/>
              </w:rPr>
            </w:pPr>
          </w:p>
        </w:tc>
        <w:tc>
          <w:tcPr>
            <w:tcW w:w="1440" w:type="dxa"/>
          </w:tcPr>
          <w:p w:rsidR="00427C13" w:rsidRPr="00627395" w:rsidRDefault="00427C13" w:rsidP="00021B15">
            <w:pPr>
              <w:spacing w:before="60" w:after="60"/>
              <w:rPr>
                <w:rFonts w:ascii="MS Reference Sans Serif" w:hAnsi="MS Reference Sans Serif"/>
                <w:b/>
              </w:rPr>
            </w:pPr>
            <w:r w:rsidRPr="00627395">
              <w:rPr>
                <w:rFonts w:ascii="MS Reference Sans Serif" w:hAnsi="MS Reference Sans Serif"/>
                <w:b/>
              </w:rPr>
              <w:t>Owner</w:t>
            </w:r>
          </w:p>
        </w:tc>
        <w:tc>
          <w:tcPr>
            <w:tcW w:w="6948" w:type="dxa"/>
          </w:tcPr>
          <w:p w:rsidR="00427C13" w:rsidRPr="00627395" w:rsidRDefault="00427C13" w:rsidP="00021B15">
            <w:pPr>
              <w:spacing w:before="60" w:after="60"/>
              <w:rPr>
                <w:rFonts w:ascii="MS Reference Sans Serif" w:hAnsi="MS Reference Sans Serif"/>
              </w:rPr>
            </w:pPr>
            <w:r>
              <w:rPr>
                <w:rFonts w:ascii="MS Reference Sans Serif" w:hAnsi="MS Reference Sans Serif"/>
              </w:rPr>
              <w:t>Garry Corscadden (IAO) &amp; Maurice McCoy</w:t>
            </w:r>
          </w:p>
        </w:tc>
      </w:tr>
    </w:tbl>
    <w:p w:rsidR="00427C13" w:rsidRDefault="00427C13" w:rsidP="00427C13">
      <w:pPr>
        <w:rPr>
          <w:rFonts w:ascii="MS Reference Sans Serif" w:hAnsi="MS Reference Sans Serif"/>
        </w:rPr>
      </w:pPr>
    </w:p>
    <w:p w:rsidR="00427C13" w:rsidRDefault="00427C13" w:rsidP="00427C13">
      <w:pPr>
        <w:rPr>
          <w:rFonts w:ascii="MS Reference Sans Serif" w:hAnsi="MS Reference Sans Serif"/>
        </w:rPr>
      </w:pPr>
    </w:p>
    <w:p w:rsidR="00427C13" w:rsidRDefault="00427C13" w:rsidP="00427C13">
      <w:pPr>
        <w:rPr>
          <w:rFonts w:ascii="MS Reference Sans Serif" w:hAnsi="MS Reference Sans Serif"/>
        </w:rPr>
      </w:pPr>
    </w:p>
    <w:p w:rsidR="00427C13" w:rsidRPr="009802B4" w:rsidRDefault="00427C13" w:rsidP="00427C13">
      <w:pPr>
        <w:spacing w:after="60"/>
        <w:rPr>
          <w:rFonts w:ascii="MS Reference Sans Serif" w:hAnsi="MS Reference Sans Serif"/>
          <w:b/>
        </w:rPr>
      </w:pPr>
      <w:r w:rsidRPr="009802B4">
        <w:rPr>
          <w:rFonts w:ascii="MS Reference Sans Serif" w:hAnsi="MS Reference Sans Serif"/>
          <w:b/>
        </w:rPr>
        <w:t>Revision History</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1663"/>
        <w:gridCol w:w="2241"/>
        <w:gridCol w:w="4304"/>
      </w:tblGrid>
      <w:tr w:rsidR="00427C13" w:rsidRPr="00627395" w:rsidTr="00021B15">
        <w:tc>
          <w:tcPr>
            <w:tcW w:w="884" w:type="dxa"/>
          </w:tcPr>
          <w:p w:rsidR="00427C13" w:rsidRPr="00627395" w:rsidRDefault="00427C13" w:rsidP="00021B15">
            <w:pPr>
              <w:jc w:val="center"/>
              <w:rPr>
                <w:rFonts w:ascii="MS Reference Sans Serif" w:hAnsi="MS Reference Sans Serif"/>
                <w:b/>
              </w:rPr>
            </w:pPr>
            <w:r w:rsidRPr="00627395">
              <w:rPr>
                <w:rFonts w:ascii="MS Reference Sans Serif" w:hAnsi="MS Reference Sans Serif"/>
                <w:b/>
              </w:rPr>
              <w:t>Rev.</w:t>
            </w:r>
          </w:p>
        </w:tc>
        <w:tc>
          <w:tcPr>
            <w:tcW w:w="1663" w:type="dxa"/>
          </w:tcPr>
          <w:p w:rsidR="00427C13" w:rsidRPr="00627395" w:rsidRDefault="00427C13" w:rsidP="00021B15">
            <w:pPr>
              <w:jc w:val="center"/>
              <w:rPr>
                <w:rFonts w:ascii="MS Reference Sans Serif" w:hAnsi="MS Reference Sans Serif"/>
                <w:b/>
              </w:rPr>
            </w:pPr>
            <w:r w:rsidRPr="00627395">
              <w:rPr>
                <w:rFonts w:ascii="MS Reference Sans Serif" w:hAnsi="MS Reference Sans Serif"/>
                <w:b/>
              </w:rPr>
              <w:t>Date</w:t>
            </w:r>
          </w:p>
        </w:tc>
        <w:tc>
          <w:tcPr>
            <w:tcW w:w="2241" w:type="dxa"/>
          </w:tcPr>
          <w:p w:rsidR="00427C13" w:rsidRPr="00627395" w:rsidRDefault="00427C13" w:rsidP="00021B15">
            <w:pPr>
              <w:jc w:val="center"/>
              <w:rPr>
                <w:rFonts w:ascii="MS Reference Sans Serif" w:hAnsi="MS Reference Sans Serif"/>
                <w:b/>
              </w:rPr>
            </w:pPr>
            <w:r w:rsidRPr="00627395">
              <w:rPr>
                <w:rFonts w:ascii="MS Reference Sans Serif" w:hAnsi="MS Reference Sans Serif"/>
                <w:b/>
              </w:rPr>
              <w:t>Changed by</w:t>
            </w:r>
          </w:p>
        </w:tc>
        <w:tc>
          <w:tcPr>
            <w:tcW w:w="4304" w:type="dxa"/>
          </w:tcPr>
          <w:p w:rsidR="00427C13" w:rsidRPr="00627395" w:rsidRDefault="00427C13" w:rsidP="00021B15">
            <w:pPr>
              <w:jc w:val="center"/>
              <w:rPr>
                <w:rFonts w:ascii="MS Reference Sans Serif" w:hAnsi="MS Reference Sans Serif"/>
                <w:b/>
              </w:rPr>
            </w:pPr>
            <w:r w:rsidRPr="00627395">
              <w:rPr>
                <w:rFonts w:ascii="MS Reference Sans Serif" w:hAnsi="MS Reference Sans Serif"/>
                <w:b/>
              </w:rPr>
              <w:t>Description</w:t>
            </w:r>
          </w:p>
        </w:tc>
      </w:tr>
      <w:tr w:rsidR="00427C13" w:rsidRPr="00627395" w:rsidTr="00021B15">
        <w:tc>
          <w:tcPr>
            <w:tcW w:w="884" w:type="dxa"/>
          </w:tcPr>
          <w:p w:rsidR="00427C13" w:rsidRPr="00627395" w:rsidRDefault="00427C13" w:rsidP="00021B15">
            <w:pPr>
              <w:jc w:val="center"/>
              <w:rPr>
                <w:rFonts w:ascii="MS Reference Sans Serif" w:hAnsi="MS Reference Sans Serif"/>
              </w:rPr>
            </w:pPr>
            <w:r>
              <w:rPr>
                <w:rFonts w:ascii="MS Reference Sans Serif" w:hAnsi="MS Reference Sans Serif"/>
              </w:rPr>
              <w:t>1.1</w:t>
            </w:r>
          </w:p>
        </w:tc>
        <w:tc>
          <w:tcPr>
            <w:tcW w:w="1663" w:type="dxa"/>
          </w:tcPr>
          <w:p w:rsidR="00427C13" w:rsidRPr="00627395" w:rsidRDefault="00427C13" w:rsidP="00021B15">
            <w:pPr>
              <w:rPr>
                <w:rFonts w:ascii="MS Reference Sans Serif" w:hAnsi="MS Reference Sans Serif"/>
              </w:rPr>
            </w:pPr>
            <w:r>
              <w:rPr>
                <w:rFonts w:ascii="MS Reference Sans Serif" w:hAnsi="MS Reference Sans Serif"/>
              </w:rPr>
              <w:t>27/07/2020</w:t>
            </w:r>
          </w:p>
        </w:tc>
        <w:tc>
          <w:tcPr>
            <w:tcW w:w="2241" w:type="dxa"/>
          </w:tcPr>
          <w:p w:rsidR="00427C13" w:rsidRPr="00627395" w:rsidRDefault="00427C13" w:rsidP="00021B15">
            <w:pPr>
              <w:rPr>
                <w:rFonts w:ascii="MS Reference Sans Serif" w:hAnsi="MS Reference Sans Serif"/>
              </w:rPr>
            </w:pPr>
            <w:r>
              <w:rPr>
                <w:rFonts w:ascii="MS Reference Sans Serif" w:hAnsi="MS Reference Sans Serif"/>
              </w:rPr>
              <w:t>Matthew Hicks</w:t>
            </w:r>
          </w:p>
        </w:tc>
        <w:tc>
          <w:tcPr>
            <w:tcW w:w="4304" w:type="dxa"/>
          </w:tcPr>
          <w:p w:rsidR="00427C13" w:rsidRPr="00627395" w:rsidRDefault="00427C13" w:rsidP="00021B15">
            <w:pPr>
              <w:rPr>
                <w:rFonts w:ascii="MS Reference Sans Serif" w:hAnsi="MS Reference Sans Serif"/>
              </w:rPr>
            </w:pPr>
            <w:r>
              <w:rPr>
                <w:rFonts w:ascii="MS Reference Sans Serif" w:hAnsi="MS Reference Sans Serif"/>
              </w:rPr>
              <w:t>Finalizing format</w:t>
            </w:r>
          </w:p>
        </w:tc>
      </w:tr>
      <w:tr w:rsidR="00427C13" w:rsidRPr="00627395" w:rsidTr="00021B15">
        <w:tc>
          <w:tcPr>
            <w:tcW w:w="884" w:type="dxa"/>
          </w:tcPr>
          <w:p w:rsidR="00427C13" w:rsidRDefault="00427C13" w:rsidP="00021B15">
            <w:pPr>
              <w:jc w:val="center"/>
              <w:rPr>
                <w:rFonts w:ascii="MS Reference Sans Serif" w:hAnsi="MS Reference Sans Serif"/>
              </w:rPr>
            </w:pPr>
          </w:p>
        </w:tc>
        <w:tc>
          <w:tcPr>
            <w:tcW w:w="1663" w:type="dxa"/>
          </w:tcPr>
          <w:p w:rsidR="00427C13" w:rsidRDefault="00427C13" w:rsidP="00021B15">
            <w:pPr>
              <w:rPr>
                <w:rFonts w:ascii="MS Reference Sans Serif" w:hAnsi="MS Reference Sans Serif"/>
              </w:rPr>
            </w:pPr>
          </w:p>
        </w:tc>
        <w:tc>
          <w:tcPr>
            <w:tcW w:w="2241" w:type="dxa"/>
          </w:tcPr>
          <w:p w:rsidR="00427C13" w:rsidRDefault="00427C13" w:rsidP="00021B15">
            <w:pPr>
              <w:rPr>
                <w:rFonts w:ascii="MS Reference Sans Serif" w:hAnsi="MS Reference Sans Serif"/>
              </w:rPr>
            </w:pPr>
          </w:p>
        </w:tc>
        <w:tc>
          <w:tcPr>
            <w:tcW w:w="4304" w:type="dxa"/>
          </w:tcPr>
          <w:p w:rsidR="00427C13" w:rsidRDefault="00427C13" w:rsidP="00021B15">
            <w:pPr>
              <w:rPr>
                <w:rFonts w:ascii="MS Reference Sans Serif" w:hAnsi="MS Reference Sans Serif"/>
              </w:rPr>
            </w:pPr>
          </w:p>
        </w:tc>
      </w:tr>
      <w:tr w:rsidR="00427C13" w:rsidRPr="00627395" w:rsidTr="00021B15">
        <w:tc>
          <w:tcPr>
            <w:tcW w:w="884" w:type="dxa"/>
          </w:tcPr>
          <w:p w:rsidR="00427C13" w:rsidRDefault="00427C13" w:rsidP="00021B15">
            <w:pPr>
              <w:jc w:val="center"/>
              <w:rPr>
                <w:rFonts w:ascii="MS Reference Sans Serif" w:hAnsi="MS Reference Sans Serif"/>
              </w:rPr>
            </w:pPr>
          </w:p>
        </w:tc>
        <w:tc>
          <w:tcPr>
            <w:tcW w:w="1663" w:type="dxa"/>
          </w:tcPr>
          <w:p w:rsidR="00427C13" w:rsidRDefault="00427C13" w:rsidP="00021B15">
            <w:pPr>
              <w:rPr>
                <w:rFonts w:ascii="MS Reference Sans Serif" w:hAnsi="MS Reference Sans Serif"/>
              </w:rPr>
            </w:pPr>
          </w:p>
        </w:tc>
        <w:tc>
          <w:tcPr>
            <w:tcW w:w="2241" w:type="dxa"/>
          </w:tcPr>
          <w:p w:rsidR="00427C13" w:rsidRPr="00A46A35" w:rsidRDefault="00427C13" w:rsidP="00021B15">
            <w:pPr>
              <w:rPr>
                <w:rFonts w:ascii="MS Reference Sans Serif" w:hAnsi="MS Reference Sans Serif"/>
              </w:rPr>
            </w:pPr>
          </w:p>
        </w:tc>
        <w:tc>
          <w:tcPr>
            <w:tcW w:w="4304" w:type="dxa"/>
          </w:tcPr>
          <w:p w:rsidR="00427C13" w:rsidRDefault="00427C13" w:rsidP="00021B15">
            <w:pPr>
              <w:rPr>
                <w:rFonts w:ascii="MS Reference Sans Serif" w:hAnsi="MS Reference Sans Serif"/>
              </w:rPr>
            </w:pPr>
          </w:p>
        </w:tc>
      </w:tr>
    </w:tbl>
    <w:p w:rsidR="00427C13" w:rsidRDefault="00427C13" w:rsidP="00427C13">
      <w:pPr>
        <w:rPr>
          <w:rFonts w:ascii="MS Reference Sans Serif" w:hAnsi="MS Reference Sans Serif"/>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p>
    <w:p w:rsidR="00427C13" w:rsidRDefault="00427C13" w:rsidP="00427C13">
      <w:pPr>
        <w:rPr>
          <w:b/>
          <w:bCs/>
          <w:sz w:val="36"/>
        </w:rPr>
      </w:pPr>
      <w:r>
        <w:rPr>
          <w:b/>
          <w:bCs/>
          <w:sz w:val="36"/>
        </w:rPr>
        <w:lastRenderedPageBreak/>
        <w:t>Acceptable Use Instructions</w:t>
      </w:r>
    </w:p>
    <w:p w:rsidR="00427C13" w:rsidRPr="002A738B" w:rsidRDefault="00427C13" w:rsidP="00427C13">
      <w:pPr>
        <w:pStyle w:val="Heading3"/>
        <w:keepLines w:val="0"/>
        <w:numPr>
          <w:ilvl w:val="0"/>
          <w:numId w:val="6"/>
        </w:numPr>
        <w:spacing w:before="240" w:after="60"/>
        <w:rPr>
          <w:sz w:val="22"/>
          <w:szCs w:val="22"/>
        </w:rPr>
      </w:pPr>
      <w:r w:rsidRPr="002A738B">
        <w:rPr>
          <w:sz w:val="22"/>
          <w:szCs w:val="22"/>
        </w:rPr>
        <w:fldChar w:fldCharType="begin">
          <w:ffData>
            <w:name w:val="Check13"/>
            <w:enabled/>
            <w:calcOnExit w:val="0"/>
            <w:checkBox>
              <w:sizeAuto/>
              <w:default w:val="0"/>
              <w:checked w:val="0"/>
            </w:checkBox>
          </w:ffData>
        </w:fldChar>
      </w:r>
      <w:bookmarkStart w:id="0" w:name="Check13"/>
      <w:r w:rsidRPr="002A738B">
        <w:rPr>
          <w:sz w:val="22"/>
          <w:szCs w:val="22"/>
        </w:rPr>
        <w:instrText xml:space="preserve"> FORMCHECKBOX </w:instrText>
      </w:r>
      <w:r>
        <w:rPr>
          <w:sz w:val="22"/>
          <w:szCs w:val="22"/>
        </w:rPr>
      </w:r>
      <w:r>
        <w:rPr>
          <w:sz w:val="22"/>
          <w:szCs w:val="22"/>
        </w:rPr>
        <w:fldChar w:fldCharType="separate"/>
      </w:r>
      <w:r w:rsidRPr="002A738B">
        <w:rPr>
          <w:sz w:val="22"/>
          <w:szCs w:val="22"/>
        </w:rPr>
        <w:fldChar w:fldCharType="end"/>
      </w:r>
      <w:bookmarkEnd w:id="0"/>
      <w:r w:rsidRPr="002A738B">
        <w:rPr>
          <w:sz w:val="22"/>
          <w:szCs w:val="22"/>
        </w:rPr>
        <w:t xml:space="preserve"> Introduction</w:t>
      </w:r>
    </w:p>
    <w:p w:rsidR="00427C13" w:rsidRPr="002A738B" w:rsidRDefault="00427C13" w:rsidP="00427C13">
      <w:pPr>
        <w:spacing w:line="360" w:lineRule="auto"/>
        <w:ind w:left="1080"/>
        <w:rPr>
          <w:rFonts w:ascii="Arial" w:hAnsi="Arial" w:cs="Arial"/>
          <w:sz w:val="22"/>
          <w:szCs w:val="22"/>
        </w:rPr>
      </w:pPr>
    </w:p>
    <w:p w:rsidR="00427C13" w:rsidRPr="002A738B" w:rsidRDefault="00427C13" w:rsidP="00427C13">
      <w:pPr>
        <w:numPr>
          <w:ilvl w:val="1"/>
          <w:numId w:val="6"/>
        </w:numPr>
        <w:spacing w:line="360" w:lineRule="auto"/>
        <w:outlineLvl w:val="3"/>
        <w:rPr>
          <w:rFonts w:ascii="Arial" w:hAnsi="Arial" w:cs="Arial"/>
          <w:b/>
          <w:sz w:val="22"/>
          <w:szCs w:val="22"/>
        </w:rPr>
      </w:pPr>
      <w:r w:rsidRPr="002A738B">
        <w:rPr>
          <w:rFonts w:ascii="Arial" w:hAnsi="Arial" w:cs="Arial"/>
          <w:b/>
          <w:sz w:val="22"/>
          <w:szCs w:val="22"/>
        </w:rPr>
        <w:t>Before completing the attached form.</w:t>
      </w:r>
    </w:p>
    <w:p w:rsidR="00427C13" w:rsidRPr="001127AD" w:rsidRDefault="00427C13" w:rsidP="00427C13">
      <w:pPr>
        <w:numPr>
          <w:ilvl w:val="0"/>
          <w:numId w:val="5"/>
        </w:numPr>
        <w:spacing w:line="360" w:lineRule="auto"/>
        <w:rPr>
          <w:rStyle w:val="Hyperlink"/>
          <w:rFonts w:ascii="Arial" w:hAnsi="Arial" w:cs="Arial"/>
          <w:color w:val="auto"/>
          <w:sz w:val="22"/>
          <w:szCs w:val="22"/>
          <w:u w:val="none"/>
        </w:rPr>
      </w:pPr>
      <w:r w:rsidRPr="002A738B">
        <w:rPr>
          <w:rFonts w:ascii="Arial" w:hAnsi="Arial" w:cs="Arial"/>
          <w:sz w:val="22"/>
          <w:szCs w:val="22"/>
        </w:rPr>
        <w:t xml:space="preserve">Read through the document in full. If there are any points you do not understand email your question to </w:t>
      </w:r>
      <w:hyperlink r:id="rId8" w:history="1">
        <w:r w:rsidRPr="002A738B">
          <w:rPr>
            <w:rStyle w:val="Hyperlink"/>
            <w:rFonts w:ascii="Arial" w:hAnsi="Arial" w:cs="Arial"/>
            <w:sz w:val="22"/>
            <w:szCs w:val="22"/>
            <w:lang w:val="en-US"/>
          </w:rPr>
          <w:t>Aphis.SupportUnit@daera-ni.gov.uk</w:t>
        </w:r>
      </w:hyperlink>
    </w:p>
    <w:p w:rsidR="00427C13" w:rsidRPr="00DF7E4D" w:rsidRDefault="00427C13" w:rsidP="00427C13">
      <w:pPr>
        <w:numPr>
          <w:ilvl w:val="0"/>
          <w:numId w:val="5"/>
        </w:numPr>
        <w:spacing w:line="360" w:lineRule="auto"/>
        <w:rPr>
          <w:rFonts w:ascii="Arial" w:hAnsi="Arial" w:cs="Arial"/>
          <w:sz w:val="22"/>
          <w:szCs w:val="22"/>
        </w:rPr>
      </w:pPr>
      <w:r w:rsidRPr="00DF7E4D">
        <w:rPr>
          <w:rStyle w:val="Hyperlink"/>
          <w:rFonts w:ascii="Arial" w:hAnsi="Arial" w:cs="Arial"/>
          <w:color w:val="auto"/>
          <w:sz w:val="22"/>
          <w:szCs w:val="22"/>
          <w:u w:val="none"/>
          <w:lang w:val="en-US"/>
        </w:rPr>
        <w:t>A separate application is required for each person requesting access</w:t>
      </w:r>
    </w:p>
    <w:p w:rsidR="00427C13" w:rsidRDefault="00427C13" w:rsidP="00427C13">
      <w:pPr>
        <w:numPr>
          <w:ilvl w:val="0"/>
          <w:numId w:val="5"/>
        </w:numPr>
        <w:spacing w:line="360" w:lineRule="auto"/>
        <w:rPr>
          <w:rFonts w:ascii="Arial" w:hAnsi="Arial" w:cs="Arial"/>
          <w:sz w:val="22"/>
          <w:szCs w:val="22"/>
        </w:rPr>
      </w:pPr>
      <w:r w:rsidRPr="002A738B">
        <w:rPr>
          <w:rFonts w:ascii="Arial" w:hAnsi="Arial" w:cs="Arial"/>
          <w:sz w:val="22"/>
          <w:szCs w:val="22"/>
        </w:rPr>
        <w:t>Note that after your initial request for a User ID / Access you may be asked to at any time to revalidate your business need to access APHIS / NIFAIS.</w:t>
      </w:r>
    </w:p>
    <w:p w:rsidR="00427C13" w:rsidRPr="002A738B" w:rsidRDefault="00427C13" w:rsidP="00427C13">
      <w:pPr>
        <w:spacing w:line="360" w:lineRule="auto"/>
        <w:rPr>
          <w:rFonts w:ascii="Arial" w:hAnsi="Arial" w:cs="Arial"/>
          <w:sz w:val="22"/>
          <w:szCs w:val="22"/>
        </w:rPr>
      </w:pPr>
    </w:p>
    <w:p w:rsidR="00427C13" w:rsidRPr="002A738B" w:rsidRDefault="00427C13" w:rsidP="00427C13">
      <w:pPr>
        <w:numPr>
          <w:ilvl w:val="1"/>
          <w:numId w:val="6"/>
        </w:numPr>
        <w:spacing w:line="360" w:lineRule="auto"/>
        <w:outlineLvl w:val="3"/>
        <w:rPr>
          <w:rFonts w:ascii="Arial" w:hAnsi="Arial" w:cs="Arial"/>
          <w:b/>
          <w:sz w:val="22"/>
          <w:szCs w:val="22"/>
        </w:rPr>
      </w:pPr>
      <w:r w:rsidRPr="002A738B">
        <w:rPr>
          <w:rFonts w:ascii="Arial" w:hAnsi="Arial" w:cs="Arial"/>
          <w:b/>
          <w:sz w:val="22"/>
          <w:szCs w:val="22"/>
        </w:rPr>
        <w:t>Document’s Purpose</w:t>
      </w:r>
    </w:p>
    <w:p w:rsidR="00427C13" w:rsidRPr="002A738B" w:rsidRDefault="00427C13" w:rsidP="00427C13">
      <w:pPr>
        <w:numPr>
          <w:ilvl w:val="0"/>
          <w:numId w:val="7"/>
        </w:numPr>
        <w:spacing w:line="360" w:lineRule="auto"/>
        <w:rPr>
          <w:rFonts w:ascii="Arial" w:hAnsi="Arial" w:cs="Arial"/>
          <w:sz w:val="22"/>
          <w:szCs w:val="22"/>
        </w:rPr>
      </w:pPr>
      <w:r w:rsidRPr="002A738B">
        <w:rPr>
          <w:rFonts w:ascii="Arial" w:hAnsi="Arial" w:cs="Arial"/>
          <w:sz w:val="22"/>
          <w:szCs w:val="22"/>
        </w:rPr>
        <w:t>To apply for access to APHIS</w:t>
      </w:r>
      <w:r>
        <w:rPr>
          <w:rFonts w:ascii="Arial" w:hAnsi="Arial" w:cs="Arial"/>
          <w:sz w:val="22"/>
          <w:szCs w:val="22"/>
        </w:rPr>
        <w:t xml:space="preserve"> / NIFAIS and secondary systems, e.g. eAVI accessed through these.</w:t>
      </w:r>
    </w:p>
    <w:p w:rsidR="00427C13" w:rsidRPr="002A738B" w:rsidRDefault="00427C13" w:rsidP="00427C13">
      <w:pPr>
        <w:numPr>
          <w:ilvl w:val="0"/>
          <w:numId w:val="7"/>
        </w:numPr>
        <w:spacing w:line="360" w:lineRule="auto"/>
        <w:rPr>
          <w:rFonts w:ascii="Arial" w:hAnsi="Arial" w:cs="Arial"/>
          <w:sz w:val="22"/>
          <w:szCs w:val="22"/>
        </w:rPr>
      </w:pPr>
      <w:r w:rsidRPr="002A738B">
        <w:rPr>
          <w:rFonts w:ascii="Arial" w:hAnsi="Arial" w:cs="Arial"/>
          <w:sz w:val="22"/>
          <w:szCs w:val="22"/>
        </w:rPr>
        <w:t>To explain and set out acceptable use of your APHIS / NIFAIS account and data retrieved from APHIS / NIFAIS.</w:t>
      </w:r>
    </w:p>
    <w:p w:rsidR="00427C13" w:rsidRPr="002A738B" w:rsidRDefault="00427C13" w:rsidP="00427C13">
      <w:pPr>
        <w:numPr>
          <w:ilvl w:val="0"/>
          <w:numId w:val="7"/>
        </w:numPr>
        <w:spacing w:line="360" w:lineRule="auto"/>
        <w:rPr>
          <w:rFonts w:ascii="Arial" w:hAnsi="Arial" w:cs="Arial"/>
          <w:sz w:val="22"/>
          <w:szCs w:val="22"/>
        </w:rPr>
      </w:pPr>
      <w:r w:rsidRPr="002A738B">
        <w:rPr>
          <w:rFonts w:ascii="Arial" w:hAnsi="Arial" w:cs="Arial"/>
          <w:sz w:val="22"/>
          <w:szCs w:val="22"/>
        </w:rPr>
        <w:t xml:space="preserve">This is not a policy document but refers to policies and legislation that govern the use of NICS IT systems.  </w:t>
      </w:r>
      <w:r w:rsidRPr="002A738B">
        <w:rPr>
          <w:rFonts w:ascii="Arial" w:hAnsi="Arial" w:cs="Arial"/>
          <w:sz w:val="22"/>
          <w:szCs w:val="22"/>
        </w:rPr>
        <w:br/>
      </w:r>
    </w:p>
    <w:p w:rsidR="00427C13" w:rsidRPr="002A738B" w:rsidRDefault="00427C13" w:rsidP="00427C13">
      <w:pPr>
        <w:pStyle w:val="ListParagraph"/>
        <w:numPr>
          <w:ilvl w:val="1"/>
          <w:numId w:val="6"/>
        </w:numPr>
        <w:spacing w:line="360" w:lineRule="auto"/>
        <w:rPr>
          <w:rFonts w:ascii="Arial" w:hAnsi="Arial" w:cs="Arial"/>
          <w:b/>
          <w:sz w:val="22"/>
          <w:szCs w:val="22"/>
        </w:rPr>
      </w:pPr>
      <w:r w:rsidRPr="002A738B">
        <w:rPr>
          <w:rFonts w:ascii="Arial" w:hAnsi="Arial" w:cs="Arial"/>
          <w:b/>
          <w:sz w:val="22"/>
          <w:szCs w:val="22"/>
        </w:rPr>
        <w:t>Scope</w:t>
      </w:r>
    </w:p>
    <w:p w:rsidR="00427C13" w:rsidRPr="006360A0" w:rsidRDefault="00427C13" w:rsidP="00427C13">
      <w:pPr>
        <w:pStyle w:val="ListParagraph"/>
        <w:numPr>
          <w:ilvl w:val="0"/>
          <w:numId w:val="9"/>
        </w:numPr>
        <w:spacing w:line="360" w:lineRule="auto"/>
        <w:rPr>
          <w:rFonts w:ascii="Arial" w:hAnsi="Arial" w:cs="Arial"/>
          <w:sz w:val="22"/>
          <w:szCs w:val="22"/>
        </w:rPr>
      </w:pPr>
      <w:r w:rsidRPr="002A738B">
        <w:rPr>
          <w:rFonts w:ascii="Arial" w:hAnsi="Arial" w:cs="Arial"/>
          <w:sz w:val="22"/>
          <w:szCs w:val="22"/>
        </w:rPr>
        <w:t>This document refers to access control in relation to APHIS / NIFAIS data stored on the APHIS/NIFAIS databases or in any other format such as backup tape or data extract such as a Cognos or</w:t>
      </w:r>
      <w:r>
        <w:rPr>
          <w:rFonts w:ascii="Arial" w:hAnsi="Arial" w:cs="Arial"/>
          <w:sz w:val="22"/>
          <w:szCs w:val="22"/>
        </w:rPr>
        <w:t xml:space="preserve"> SQL Server Reporting Services (SSRS) report.</w:t>
      </w:r>
      <w:r w:rsidRPr="002A738B">
        <w:rPr>
          <w:rFonts w:ascii="Arial" w:hAnsi="Arial" w:cs="Arial"/>
          <w:sz w:val="22"/>
          <w:szCs w:val="22"/>
        </w:rPr>
        <w:t xml:space="preserve">    </w:t>
      </w:r>
    </w:p>
    <w:p w:rsidR="00427C13" w:rsidRPr="002A738B" w:rsidRDefault="00427C13" w:rsidP="00427C13">
      <w:pPr>
        <w:spacing w:line="360" w:lineRule="auto"/>
        <w:outlineLvl w:val="3"/>
        <w:rPr>
          <w:rFonts w:ascii="Arial" w:hAnsi="Arial" w:cs="Arial"/>
          <w:b/>
          <w:sz w:val="22"/>
          <w:szCs w:val="22"/>
        </w:rPr>
      </w:pPr>
    </w:p>
    <w:p w:rsidR="00427C13" w:rsidRPr="002A738B" w:rsidRDefault="00427C13" w:rsidP="00427C13">
      <w:pPr>
        <w:numPr>
          <w:ilvl w:val="1"/>
          <w:numId w:val="6"/>
        </w:numPr>
        <w:spacing w:line="360" w:lineRule="auto"/>
        <w:outlineLvl w:val="3"/>
        <w:rPr>
          <w:rFonts w:ascii="Arial" w:hAnsi="Arial" w:cs="Arial"/>
          <w:b/>
          <w:sz w:val="22"/>
          <w:szCs w:val="22"/>
        </w:rPr>
      </w:pPr>
      <w:r w:rsidRPr="002A738B">
        <w:rPr>
          <w:rFonts w:ascii="Arial" w:hAnsi="Arial" w:cs="Arial"/>
          <w:b/>
          <w:sz w:val="22"/>
          <w:szCs w:val="22"/>
        </w:rPr>
        <w:t>Why do we need to control access to APHIS / NIFAIS?</w:t>
      </w:r>
    </w:p>
    <w:p w:rsidR="00427C13" w:rsidRPr="002A738B" w:rsidRDefault="00427C13" w:rsidP="00427C13">
      <w:pPr>
        <w:numPr>
          <w:ilvl w:val="0"/>
          <w:numId w:val="5"/>
        </w:numPr>
        <w:spacing w:line="360" w:lineRule="auto"/>
        <w:rPr>
          <w:rFonts w:ascii="Arial" w:hAnsi="Arial" w:cs="Arial"/>
          <w:sz w:val="22"/>
          <w:szCs w:val="22"/>
        </w:rPr>
      </w:pPr>
      <w:r w:rsidRPr="002A738B">
        <w:rPr>
          <w:rFonts w:ascii="Arial" w:hAnsi="Arial" w:cs="Arial"/>
          <w:sz w:val="22"/>
          <w:szCs w:val="22"/>
        </w:rPr>
        <w:t>To protect the data on the APHIS / NIFAIS system from loss or corruption.</w:t>
      </w:r>
    </w:p>
    <w:p w:rsidR="00427C13" w:rsidRPr="002A738B" w:rsidRDefault="00427C13" w:rsidP="00427C13">
      <w:pPr>
        <w:numPr>
          <w:ilvl w:val="0"/>
          <w:numId w:val="5"/>
        </w:numPr>
        <w:spacing w:line="360" w:lineRule="auto"/>
        <w:rPr>
          <w:rFonts w:ascii="Arial" w:hAnsi="Arial" w:cs="Arial"/>
          <w:sz w:val="22"/>
          <w:szCs w:val="22"/>
        </w:rPr>
      </w:pPr>
      <w:r w:rsidRPr="002A738B">
        <w:rPr>
          <w:rFonts w:ascii="Arial" w:hAnsi="Arial" w:cs="Arial"/>
          <w:sz w:val="22"/>
          <w:szCs w:val="22"/>
        </w:rPr>
        <w:t>To comply with DAERA and NICS Policies and the law including, but not limited to, the Data Protection Act (DPA) 2018 which applies the EU GDPR standards as well as data processes which fall outside EU law. For DPA 2018 guidance refer to;</w:t>
      </w:r>
      <w:r w:rsidRPr="002A738B">
        <w:rPr>
          <w:rFonts w:ascii="Arial" w:hAnsi="Arial" w:cs="Arial"/>
          <w:sz w:val="22"/>
          <w:szCs w:val="22"/>
        </w:rPr>
        <w:br/>
      </w:r>
      <w:hyperlink r:id="rId9" w:history="1">
        <w:r w:rsidRPr="002A738B">
          <w:rPr>
            <w:rStyle w:val="Hyperlink"/>
            <w:rFonts w:ascii="Arial" w:hAnsi="Arial" w:cs="Arial"/>
            <w:sz w:val="22"/>
            <w:szCs w:val="22"/>
          </w:rPr>
          <w:t>https://ico.org.uk/for-organisations/guide-to-data-protection/introduction-to-data-protection/introduction-to-data-protection</w:t>
        </w:r>
      </w:hyperlink>
    </w:p>
    <w:p w:rsidR="00427C13" w:rsidRPr="002A738B" w:rsidRDefault="00427C13" w:rsidP="00427C13">
      <w:pPr>
        <w:numPr>
          <w:ilvl w:val="0"/>
          <w:numId w:val="5"/>
        </w:numPr>
        <w:spacing w:line="360" w:lineRule="auto"/>
        <w:rPr>
          <w:rFonts w:ascii="Arial" w:hAnsi="Arial" w:cs="Arial"/>
          <w:sz w:val="22"/>
          <w:szCs w:val="22"/>
        </w:rPr>
      </w:pPr>
      <w:r w:rsidRPr="002A738B">
        <w:rPr>
          <w:rFonts w:ascii="Arial" w:hAnsi="Arial" w:cs="Arial"/>
          <w:sz w:val="22"/>
          <w:szCs w:val="22"/>
        </w:rPr>
        <w:t>The DPA 2018 places a legal obligation on all APHIS / NIFAIS users to ensure that they keep the data secure from misuse.</w:t>
      </w:r>
    </w:p>
    <w:p w:rsidR="00427C13" w:rsidRPr="006360A0" w:rsidRDefault="00427C13" w:rsidP="00427C13">
      <w:pPr>
        <w:numPr>
          <w:ilvl w:val="0"/>
          <w:numId w:val="5"/>
        </w:numPr>
        <w:spacing w:line="360" w:lineRule="auto"/>
        <w:rPr>
          <w:rFonts w:ascii="Arial" w:hAnsi="Arial" w:cs="Arial"/>
          <w:sz w:val="22"/>
          <w:szCs w:val="22"/>
        </w:rPr>
      </w:pPr>
      <w:r w:rsidRPr="002A738B">
        <w:rPr>
          <w:rFonts w:ascii="Arial" w:hAnsi="Arial" w:cs="Arial"/>
          <w:sz w:val="22"/>
          <w:szCs w:val="22"/>
        </w:rPr>
        <w:t>The APHIS / NIFAIS System Manager will ensure that User IDs for APHIS/NIFAIS access will not be issued until the appropriately completed documentation has been received and processed.</w:t>
      </w:r>
      <w:r w:rsidRPr="006360A0">
        <w:rPr>
          <w:rFonts w:ascii="Arial" w:hAnsi="Arial" w:cs="Arial"/>
          <w:sz w:val="22"/>
          <w:szCs w:val="22"/>
        </w:rPr>
        <w:br/>
        <w:t xml:space="preserve">                                       </w:t>
      </w:r>
    </w:p>
    <w:p w:rsidR="00427C13" w:rsidRPr="002A738B" w:rsidRDefault="00427C13" w:rsidP="00427C13">
      <w:pPr>
        <w:pStyle w:val="Heading3"/>
        <w:keepLines w:val="0"/>
        <w:numPr>
          <w:ilvl w:val="0"/>
          <w:numId w:val="6"/>
        </w:numPr>
        <w:spacing w:before="240" w:after="60"/>
        <w:rPr>
          <w:sz w:val="22"/>
          <w:szCs w:val="22"/>
        </w:rPr>
      </w:pPr>
      <w:r w:rsidRPr="002A738B">
        <w:rPr>
          <w:sz w:val="22"/>
          <w:szCs w:val="22"/>
        </w:rPr>
        <w:lastRenderedPageBreak/>
        <w:fldChar w:fldCharType="begin">
          <w:ffData>
            <w:name w:val="Check14"/>
            <w:enabled/>
            <w:calcOnExit w:val="0"/>
            <w:checkBox>
              <w:sizeAuto/>
              <w:default w:val="0"/>
              <w:checked w:val="0"/>
            </w:checkBox>
          </w:ffData>
        </w:fldChar>
      </w:r>
      <w:bookmarkStart w:id="1" w:name="Check14"/>
      <w:r w:rsidRPr="002A738B">
        <w:rPr>
          <w:sz w:val="22"/>
          <w:szCs w:val="22"/>
        </w:rPr>
        <w:instrText xml:space="preserve"> FORMCHECKBOX </w:instrText>
      </w:r>
      <w:r>
        <w:rPr>
          <w:sz w:val="22"/>
          <w:szCs w:val="22"/>
        </w:rPr>
      </w:r>
      <w:r>
        <w:rPr>
          <w:sz w:val="22"/>
          <w:szCs w:val="22"/>
        </w:rPr>
        <w:fldChar w:fldCharType="separate"/>
      </w:r>
      <w:r w:rsidRPr="002A738B">
        <w:rPr>
          <w:sz w:val="22"/>
          <w:szCs w:val="22"/>
        </w:rPr>
        <w:fldChar w:fldCharType="end"/>
      </w:r>
      <w:bookmarkEnd w:id="1"/>
      <w:r w:rsidRPr="002A738B">
        <w:rPr>
          <w:sz w:val="22"/>
          <w:szCs w:val="22"/>
        </w:rPr>
        <w:t xml:space="preserve"> Acceptable Usage of APHIS / NIFAIS and Data</w:t>
      </w:r>
    </w:p>
    <w:p w:rsidR="00427C13" w:rsidRPr="002A738B" w:rsidRDefault="00427C13" w:rsidP="00427C13">
      <w:pPr>
        <w:rPr>
          <w:sz w:val="22"/>
          <w:szCs w:val="22"/>
        </w:rPr>
      </w:pPr>
    </w:p>
    <w:p w:rsidR="00427C13" w:rsidRPr="002A738B" w:rsidRDefault="00427C13" w:rsidP="00427C13">
      <w:pPr>
        <w:rPr>
          <w:sz w:val="22"/>
          <w:szCs w:val="22"/>
        </w:rPr>
      </w:pPr>
    </w:p>
    <w:p w:rsidR="00427C13" w:rsidRPr="002A738B" w:rsidRDefault="00427C13" w:rsidP="00427C13">
      <w:pPr>
        <w:numPr>
          <w:ilvl w:val="0"/>
          <w:numId w:val="7"/>
        </w:numPr>
        <w:spacing w:line="360" w:lineRule="auto"/>
        <w:rPr>
          <w:rFonts w:ascii="Arial" w:hAnsi="Arial" w:cs="Arial"/>
          <w:sz w:val="22"/>
          <w:szCs w:val="22"/>
        </w:rPr>
      </w:pPr>
      <w:r w:rsidRPr="002A738B">
        <w:rPr>
          <w:rFonts w:ascii="Arial" w:hAnsi="Arial" w:cs="Arial"/>
          <w:sz w:val="22"/>
          <w:szCs w:val="22"/>
        </w:rPr>
        <w:t>The APHIS / NIFAIS system and data extracted from it must only be used for the official purposes of DAERA and must be used in a lawful manner. APHIS / NIFAIS provides access to a wide range of information about farming enterprises, herd and flock keepers and livestock.  APHIS / NIFAIS users must never access data for personal reasons or disclose it to any unauthorised party. Data relating to a person (e.g. livestock they keep) is subject to the Data Protection Act 2018. Personal data originating from APHIS / NIFAIS must be stored securely to avoid accidental or deliberate unauthorised disclosure.</w:t>
      </w:r>
    </w:p>
    <w:p w:rsidR="00427C13" w:rsidRPr="002A738B" w:rsidRDefault="00427C13" w:rsidP="00427C13">
      <w:pPr>
        <w:numPr>
          <w:ilvl w:val="0"/>
          <w:numId w:val="7"/>
        </w:numPr>
        <w:spacing w:line="360" w:lineRule="auto"/>
        <w:rPr>
          <w:rFonts w:ascii="Arial" w:hAnsi="Arial" w:cs="Arial"/>
          <w:sz w:val="22"/>
          <w:szCs w:val="22"/>
        </w:rPr>
      </w:pPr>
      <w:r w:rsidRPr="002A738B">
        <w:rPr>
          <w:rFonts w:ascii="Arial" w:hAnsi="Arial" w:cs="Arial"/>
          <w:sz w:val="22"/>
          <w:szCs w:val="22"/>
        </w:rPr>
        <w:t>Any loss of data must be reported to DAERA immediately to (</w:t>
      </w:r>
      <w:hyperlink r:id="rId10" w:history="1">
        <w:r w:rsidRPr="002A738B">
          <w:rPr>
            <w:rStyle w:val="Hyperlink"/>
            <w:rFonts w:ascii="Arial" w:hAnsi="Arial" w:cs="Arial"/>
            <w:sz w:val="22"/>
            <w:szCs w:val="22"/>
            <w:lang w:val="en-US"/>
          </w:rPr>
          <w:t>Aphis.SupportUnit@daera-ni.gov.uk</w:t>
        </w:r>
      </w:hyperlink>
      <w:r w:rsidRPr="002A738B">
        <w:rPr>
          <w:rStyle w:val="Hyperlink"/>
          <w:rFonts w:ascii="Arial" w:hAnsi="Arial" w:cs="Arial"/>
          <w:sz w:val="22"/>
          <w:szCs w:val="22"/>
          <w:lang w:val="en-US"/>
        </w:rPr>
        <w:t xml:space="preserve"> </w:t>
      </w:r>
      <w:r w:rsidRPr="002A738B">
        <w:rPr>
          <w:rStyle w:val="Hyperlink"/>
          <w:rFonts w:ascii="Arial" w:hAnsi="Arial" w:cs="Arial"/>
          <w:color w:val="auto"/>
          <w:sz w:val="22"/>
          <w:szCs w:val="22"/>
          <w:u w:val="none"/>
          <w:lang w:val="en-US"/>
        </w:rPr>
        <w:t xml:space="preserve">for the attention of </w:t>
      </w:r>
      <w:r w:rsidRPr="002A738B">
        <w:rPr>
          <w:rFonts w:ascii="Arial" w:hAnsi="Arial" w:cs="Arial"/>
          <w:sz w:val="22"/>
          <w:szCs w:val="22"/>
        </w:rPr>
        <w:t>Garry Corscadden or Maurice McCoy).</w:t>
      </w:r>
    </w:p>
    <w:p w:rsidR="00427C13" w:rsidRPr="002A738B" w:rsidRDefault="00427C13" w:rsidP="00427C13">
      <w:pPr>
        <w:numPr>
          <w:ilvl w:val="0"/>
          <w:numId w:val="7"/>
        </w:numPr>
        <w:spacing w:line="360" w:lineRule="auto"/>
        <w:rPr>
          <w:rFonts w:ascii="Arial" w:hAnsi="Arial" w:cs="Arial"/>
          <w:sz w:val="22"/>
          <w:szCs w:val="22"/>
        </w:rPr>
      </w:pPr>
      <w:r w:rsidRPr="002A738B">
        <w:rPr>
          <w:rFonts w:ascii="Arial" w:hAnsi="Arial" w:cs="Arial"/>
          <w:sz w:val="22"/>
          <w:szCs w:val="22"/>
        </w:rPr>
        <w:t xml:space="preserve">Unauthorised access to the APHIS / NIFAIS systems, or unauthorised disclosure of information contained thereon, may constitute a criminal offence under The Computer Misuse Act 1990; </w:t>
      </w:r>
      <w:hyperlink r:id="rId11" w:history="1">
        <w:r w:rsidRPr="002A738B">
          <w:rPr>
            <w:rStyle w:val="Hyperlink"/>
            <w:rFonts w:ascii="Arial" w:hAnsi="Arial" w:cs="Arial"/>
            <w:sz w:val="22"/>
            <w:szCs w:val="22"/>
          </w:rPr>
          <w:t>http://www.legislation.gov.uk/ukpga/1990/18/contents</w:t>
        </w:r>
      </w:hyperlink>
      <w:r w:rsidRPr="002A738B">
        <w:rPr>
          <w:rStyle w:val="Hyperlink"/>
          <w:rFonts w:ascii="Arial" w:hAnsi="Arial" w:cs="Arial"/>
          <w:sz w:val="22"/>
          <w:szCs w:val="22"/>
        </w:rPr>
        <w:br/>
      </w:r>
    </w:p>
    <w:p w:rsidR="00427C13" w:rsidRPr="002A738B" w:rsidRDefault="00427C13" w:rsidP="00427C13">
      <w:pPr>
        <w:pStyle w:val="Heading3"/>
        <w:keepLines w:val="0"/>
        <w:numPr>
          <w:ilvl w:val="0"/>
          <w:numId w:val="6"/>
        </w:numPr>
        <w:spacing w:before="240" w:after="60"/>
        <w:rPr>
          <w:sz w:val="22"/>
          <w:szCs w:val="22"/>
        </w:rPr>
      </w:pPr>
      <w:r w:rsidRPr="002A738B">
        <w:rPr>
          <w:sz w:val="22"/>
          <w:szCs w:val="22"/>
        </w:rPr>
        <w:fldChar w:fldCharType="begin">
          <w:ffData>
            <w:name w:val="Check14"/>
            <w:enabled/>
            <w:calcOnExit w:val="0"/>
            <w:checkBox>
              <w:sizeAuto/>
              <w:default w:val="0"/>
              <w:checked w:val="0"/>
            </w:checkBox>
          </w:ffData>
        </w:fldChar>
      </w:r>
      <w:r w:rsidRPr="002A738B">
        <w:rPr>
          <w:sz w:val="22"/>
          <w:szCs w:val="22"/>
        </w:rPr>
        <w:instrText xml:space="preserve"> FORMCHECKBOX </w:instrText>
      </w:r>
      <w:r>
        <w:rPr>
          <w:sz w:val="22"/>
          <w:szCs w:val="22"/>
        </w:rPr>
      </w:r>
      <w:r>
        <w:rPr>
          <w:sz w:val="22"/>
          <w:szCs w:val="22"/>
        </w:rPr>
        <w:fldChar w:fldCharType="separate"/>
      </w:r>
      <w:r w:rsidRPr="002A738B">
        <w:rPr>
          <w:sz w:val="22"/>
          <w:szCs w:val="22"/>
        </w:rPr>
        <w:fldChar w:fldCharType="end"/>
      </w:r>
      <w:r w:rsidRPr="002A738B">
        <w:rPr>
          <w:sz w:val="22"/>
          <w:szCs w:val="22"/>
        </w:rPr>
        <w:t xml:space="preserve"> Managing User Access</w:t>
      </w:r>
    </w:p>
    <w:p w:rsidR="00427C13" w:rsidRPr="002A738B" w:rsidRDefault="00427C13" w:rsidP="00427C13">
      <w:pPr>
        <w:spacing w:line="360" w:lineRule="auto"/>
        <w:rPr>
          <w:rFonts w:ascii="Arial" w:hAnsi="Arial" w:cs="Arial"/>
          <w:b/>
          <w:sz w:val="22"/>
          <w:szCs w:val="22"/>
        </w:rPr>
      </w:pPr>
    </w:p>
    <w:p w:rsidR="00427C13" w:rsidRPr="002A738B" w:rsidRDefault="00427C13" w:rsidP="00427C13">
      <w:pPr>
        <w:spacing w:line="360" w:lineRule="auto"/>
        <w:outlineLvl w:val="3"/>
        <w:rPr>
          <w:rFonts w:ascii="Arial" w:hAnsi="Arial" w:cs="Arial"/>
          <w:b/>
          <w:sz w:val="22"/>
          <w:szCs w:val="22"/>
        </w:rPr>
      </w:pPr>
      <w:r w:rsidRPr="002A738B">
        <w:rPr>
          <w:rFonts w:ascii="Arial" w:hAnsi="Arial" w:cs="Arial"/>
          <w:b/>
          <w:sz w:val="22"/>
          <w:szCs w:val="22"/>
        </w:rPr>
        <w:t xml:space="preserve">     Use of User IDs / Permissions</w:t>
      </w:r>
    </w:p>
    <w:p w:rsidR="00427C13" w:rsidRPr="002A738B" w:rsidRDefault="00427C13" w:rsidP="00427C13">
      <w:pPr>
        <w:keepNext/>
        <w:spacing w:line="360" w:lineRule="auto"/>
        <w:ind w:left="360"/>
        <w:rPr>
          <w:rFonts w:ascii="Arial" w:hAnsi="Arial" w:cs="Arial"/>
          <w:sz w:val="22"/>
          <w:szCs w:val="22"/>
        </w:rPr>
      </w:pPr>
      <w:r w:rsidRPr="002A738B">
        <w:rPr>
          <w:rFonts w:ascii="Arial" w:hAnsi="Arial" w:cs="Arial"/>
          <w:sz w:val="22"/>
          <w:szCs w:val="22"/>
        </w:rPr>
        <w:t>User IDs are unique to individuals and they ensure that activities on the APHIS / NIFAIS systems are logged to specific individuals.</w:t>
      </w:r>
    </w:p>
    <w:p w:rsidR="00427C13" w:rsidRPr="002A738B" w:rsidRDefault="00427C13" w:rsidP="00427C13">
      <w:pPr>
        <w:spacing w:line="360" w:lineRule="auto"/>
        <w:ind w:left="360"/>
        <w:rPr>
          <w:rFonts w:ascii="Arial" w:hAnsi="Arial" w:cs="Arial"/>
          <w:sz w:val="22"/>
          <w:szCs w:val="22"/>
        </w:rPr>
      </w:pPr>
    </w:p>
    <w:p w:rsidR="00427C13" w:rsidRPr="002A738B" w:rsidRDefault="00427C13" w:rsidP="00427C13">
      <w:pPr>
        <w:spacing w:line="360" w:lineRule="auto"/>
        <w:ind w:left="360"/>
        <w:rPr>
          <w:rFonts w:ascii="Arial" w:hAnsi="Arial" w:cs="Arial"/>
          <w:sz w:val="22"/>
          <w:szCs w:val="22"/>
        </w:rPr>
      </w:pPr>
      <w:r w:rsidRPr="002A738B">
        <w:rPr>
          <w:rFonts w:ascii="Arial" w:hAnsi="Arial" w:cs="Arial"/>
          <w:sz w:val="22"/>
          <w:szCs w:val="22"/>
        </w:rPr>
        <w:t xml:space="preserve">All user actions are recorded for lawful purposes. You are responsible for all actions carried out using your APHIS User ID or NIFAIS profile and you may be asked to account for logged transactions. Use outside that required by your business duties may be a breach of DAERA or NICS policies and the law. </w:t>
      </w:r>
    </w:p>
    <w:p w:rsidR="00427C13" w:rsidRPr="002A738B" w:rsidRDefault="00427C13" w:rsidP="00427C13">
      <w:pPr>
        <w:spacing w:line="360" w:lineRule="auto"/>
        <w:ind w:left="360"/>
        <w:rPr>
          <w:rFonts w:ascii="Arial" w:hAnsi="Arial" w:cs="Arial"/>
          <w:sz w:val="22"/>
          <w:szCs w:val="22"/>
        </w:rPr>
      </w:pPr>
      <w:r w:rsidRPr="002A738B">
        <w:rPr>
          <w:rFonts w:ascii="Arial" w:hAnsi="Arial" w:cs="Arial"/>
          <w:sz w:val="22"/>
          <w:szCs w:val="22"/>
        </w:rPr>
        <w:t>The APHIS / NIFAIS Support Unit will monitor user activity on the APHIS / NIFAIS systems. Security incidents will be recorded by the APHIS / NIFAIS System Manager and reported to DAERA’s IT Security Unit.</w:t>
      </w:r>
    </w:p>
    <w:p w:rsidR="00427C13" w:rsidRPr="002A738B" w:rsidRDefault="00427C13" w:rsidP="00427C13">
      <w:pPr>
        <w:spacing w:line="360" w:lineRule="auto"/>
        <w:ind w:left="360"/>
        <w:rPr>
          <w:rFonts w:ascii="Arial" w:hAnsi="Arial" w:cs="Arial"/>
          <w:sz w:val="22"/>
          <w:szCs w:val="22"/>
        </w:rPr>
      </w:pPr>
      <w:r w:rsidRPr="002A738B">
        <w:rPr>
          <w:rFonts w:ascii="Arial" w:hAnsi="Arial" w:cs="Arial"/>
          <w:sz w:val="22"/>
          <w:szCs w:val="22"/>
        </w:rPr>
        <w:t xml:space="preserve">When leaving your computer unattended log off or lock it (eg using the Ctrl–Alt–Delete keys) to prevent unauthorised access to APHIS/NAFAIS or inappropriate viewing of information. </w:t>
      </w:r>
    </w:p>
    <w:p w:rsidR="00427C13" w:rsidRPr="002A738B" w:rsidRDefault="00427C13" w:rsidP="00427C13">
      <w:pPr>
        <w:spacing w:line="360" w:lineRule="auto"/>
        <w:ind w:left="360"/>
        <w:rPr>
          <w:rFonts w:ascii="Arial" w:hAnsi="Arial" w:cs="Arial"/>
          <w:sz w:val="22"/>
          <w:szCs w:val="22"/>
        </w:rPr>
      </w:pPr>
    </w:p>
    <w:p w:rsidR="00427C13" w:rsidRPr="002A738B" w:rsidRDefault="00427C13" w:rsidP="00427C13">
      <w:pPr>
        <w:spacing w:line="360" w:lineRule="auto"/>
        <w:ind w:left="360"/>
        <w:rPr>
          <w:rFonts w:ascii="Arial" w:hAnsi="Arial" w:cs="Arial"/>
          <w:sz w:val="22"/>
          <w:szCs w:val="22"/>
        </w:rPr>
      </w:pPr>
      <w:r w:rsidRPr="002A738B">
        <w:rPr>
          <w:rFonts w:ascii="Arial" w:hAnsi="Arial" w:cs="Arial"/>
          <w:sz w:val="22"/>
          <w:szCs w:val="22"/>
        </w:rPr>
        <w:t>Users are required to inform DAERA if they no longer require access to the APHIS / NIFAIS systems for any reason (eg they leave their current role).</w:t>
      </w:r>
    </w:p>
    <w:p w:rsidR="00427C13" w:rsidRPr="002A738B" w:rsidRDefault="00427C13" w:rsidP="00427C13">
      <w:pPr>
        <w:pStyle w:val="Heading3"/>
        <w:keepLines w:val="0"/>
        <w:numPr>
          <w:ilvl w:val="0"/>
          <w:numId w:val="6"/>
        </w:numPr>
        <w:spacing w:before="240" w:after="60"/>
        <w:rPr>
          <w:sz w:val="22"/>
          <w:szCs w:val="22"/>
        </w:rPr>
      </w:pPr>
      <w:r w:rsidRPr="002A738B">
        <w:rPr>
          <w:sz w:val="22"/>
          <w:szCs w:val="22"/>
        </w:rPr>
        <w:lastRenderedPageBreak/>
        <w:fldChar w:fldCharType="begin">
          <w:ffData>
            <w:name w:val=""/>
            <w:enabled/>
            <w:calcOnExit w:val="0"/>
            <w:checkBox>
              <w:sizeAuto/>
              <w:default w:val="0"/>
              <w:checked w:val="0"/>
            </w:checkBox>
          </w:ffData>
        </w:fldChar>
      </w:r>
      <w:r w:rsidRPr="002A738B">
        <w:rPr>
          <w:sz w:val="22"/>
          <w:szCs w:val="22"/>
        </w:rPr>
        <w:instrText xml:space="preserve"> FORMCHECKBOX </w:instrText>
      </w:r>
      <w:r>
        <w:rPr>
          <w:sz w:val="22"/>
          <w:szCs w:val="22"/>
        </w:rPr>
      </w:r>
      <w:r>
        <w:rPr>
          <w:sz w:val="22"/>
          <w:szCs w:val="22"/>
        </w:rPr>
        <w:fldChar w:fldCharType="separate"/>
      </w:r>
      <w:r w:rsidRPr="002A738B">
        <w:rPr>
          <w:sz w:val="22"/>
          <w:szCs w:val="22"/>
        </w:rPr>
        <w:fldChar w:fldCharType="end"/>
      </w:r>
      <w:r w:rsidRPr="002A738B">
        <w:rPr>
          <w:sz w:val="22"/>
          <w:szCs w:val="22"/>
        </w:rPr>
        <w:t xml:space="preserve"> Managing Passwords (APHIS)</w:t>
      </w:r>
    </w:p>
    <w:p w:rsidR="00427C13" w:rsidRPr="002A738B" w:rsidRDefault="00427C13" w:rsidP="00427C13">
      <w:pPr>
        <w:pStyle w:val="Heading3"/>
        <w:spacing w:before="240" w:after="60"/>
        <w:ind w:left="360"/>
        <w:jc w:val="both"/>
        <w:rPr>
          <w:color w:val="000000" w:themeColor="text1"/>
          <w:sz w:val="22"/>
          <w:szCs w:val="22"/>
        </w:rPr>
      </w:pPr>
      <w:r w:rsidRPr="002A738B">
        <w:rPr>
          <w:rFonts w:ascii="Arial" w:hAnsi="Arial" w:cs="Arial"/>
          <w:b/>
          <w:color w:val="000000" w:themeColor="text1"/>
          <w:sz w:val="22"/>
          <w:szCs w:val="22"/>
        </w:rPr>
        <w:t>Make-up of Passwords</w:t>
      </w:r>
    </w:p>
    <w:p w:rsidR="00427C13" w:rsidRPr="002A738B" w:rsidRDefault="00427C13" w:rsidP="00427C13">
      <w:pPr>
        <w:keepNext/>
        <w:keepLines/>
        <w:spacing w:line="360" w:lineRule="auto"/>
        <w:ind w:left="360"/>
        <w:rPr>
          <w:rFonts w:ascii="Arial" w:hAnsi="Arial" w:cs="Arial"/>
          <w:sz w:val="22"/>
          <w:szCs w:val="22"/>
        </w:rPr>
      </w:pPr>
      <w:r w:rsidRPr="002A738B">
        <w:rPr>
          <w:rFonts w:ascii="Arial" w:hAnsi="Arial" w:cs="Arial"/>
          <w:sz w:val="22"/>
          <w:szCs w:val="22"/>
        </w:rPr>
        <w:t>Passwords are used to authenticate users for access to APHIS.  All users must have appropriate User ID and password to gain access to the APHIS system.</w:t>
      </w:r>
    </w:p>
    <w:p w:rsidR="00427C13" w:rsidRPr="002A738B" w:rsidRDefault="00427C13" w:rsidP="00427C13">
      <w:pPr>
        <w:ind w:left="357"/>
        <w:rPr>
          <w:rFonts w:ascii="Arial" w:hAnsi="Arial" w:cs="Arial"/>
          <w:sz w:val="22"/>
          <w:szCs w:val="22"/>
        </w:rPr>
      </w:pPr>
    </w:p>
    <w:p w:rsidR="00427C13" w:rsidRPr="002A738B" w:rsidRDefault="00427C13" w:rsidP="00427C13">
      <w:pPr>
        <w:spacing w:line="360" w:lineRule="auto"/>
        <w:ind w:left="360"/>
        <w:rPr>
          <w:rFonts w:ascii="Arial" w:hAnsi="Arial" w:cs="Arial"/>
          <w:sz w:val="22"/>
          <w:szCs w:val="22"/>
        </w:rPr>
      </w:pPr>
      <w:r w:rsidRPr="002A738B">
        <w:rPr>
          <w:rFonts w:ascii="Arial" w:hAnsi="Arial" w:cs="Arial"/>
          <w:sz w:val="22"/>
          <w:szCs w:val="22"/>
        </w:rPr>
        <w:t>It is important that all users select strong passwords that are difficult to guess.  Passwords are required to be 8 to 10 characters in length</w:t>
      </w:r>
    </w:p>
    <w:p w:rsidR="00427C13" w:rsidRPr="002A738B" w:rsidRDefault="00427C13" w:rsidP="00427C13">
      <w:pPr>
        <w:pStyle w:val="Heading3"/>
        <w:spacing w:before="240" w:after="60"/>
        <w:ind w:left="360"/>
        <w:jc w:val="both"/>
        <w:rPr>
          <w:color w:val="000000" w:themeColor="text1"/>
          <w:sz w:val="22"/>
          <w:szCs w:val="22"/>
        </w:rPr>
      </w:pPr>
      <w:r w:rsidRPr="002A738B">
        <w:rPr>
          <w:rFonts w:ascii="Arial" w:hAnsi="Arial" w:cs="Arial"/>
          <w:b/>
          <w:color w:val="000000" w:themeColor="text1"/>
          <w:sz w:val="22"/>
          <w:szCs w:val="22"/>
        </w:rPr>
        <w:t>Use of Passwords</w:t>
      </w:r>
    </w:p>
    <w:p w:rsidR="00427C13" w:rsidRPr="002A738B" w:rsidRDefault="00427C13" w:rsidP="00427C13">
      <w:pPr>
        <w:keepNext/>
        <w:keepLines/>
        <w:spacing w:line="360" w:lineRule="auto"/>
        <w:ind w:left="360"/>
        <w:rPr>
          <w:rFonts w:ascii="Arial" w:hAnsi="Arial" w:cs="Arial"/>
          <w:sz w:val="22"/>
          <w:szCs w:val="22"/>
        </w:rPr>
      </w:pPr>
      <w:r w:rsidRPr="002A738B">
        <w:rPr>
          <w:rFonts w:ascii="Arial" w:hAnsi="Arial" w:cs="Arial"/>
          <w:sz w:val="22"/>
          <w:szCs w:val="22"/>
        </w:rPr>
        <w:t xml:space="preserve">Users will be locked out after three incorrect passwords are entered.  Users that are locked out of the system must contact the ASU / NSU. </w:t>
      </w:r>
    </w:p>
    <w:p w:rsidR="00427C13" w:rsidRPr="002A738B" w:rsidRDefault="00427C13" w:rsidP="00427C13">
      <w:pPr>
        <w:spacing w:line="360" w:lineRule="auto"/>
        <w:ind w:left="360"/>
        <w:rPr>
          <w:rFonts w:ascii="Arial" w:hAnsi="Arial" w:cs="Arial"/>
          <w:sz w:val="22"/>
          <w:szCs w:val="22"/>
        </w:rPr>
      </w:pPr>
      <w:r w:rsidRPr="002A738B">
        <w:rPr>
          <w:rFonts w:ascii="Arial" w:hAnsi="Arial" w:cs="Arial"/>
          <w:sz w:val="22"/>
          <w:szCs w:val="22"/>
        </w:rPr>
        <w:t xml:space="preserve">The APHIS system will prompt users to reset their password every 30 days.  Users should change their password immediately if they feel their password has been compromised. </w:t>
      </w:r>
    </w:p>
    <w:p w:rsidR="00427C13" w:rsidRPr="002A738B" w:rsidRDefault="00427C13" w:rsidP="00427C13">
      <w:pPr>
        <w:spacing w:line="360" w:lineRule="auto"/>
        <w:ind w:left="360"/>
        <w:rPr>
          <w:rFonts w:ascii="Arial" w:hAnsi="Arial" w:cs="Arial"/>
          <w:sz w:val="22"/>
          <w:szCs w:val="22"/>
        </w:rPr>
      </w:pPr>
      <w:r w:rsidRPr="002A738B">
        <w:rPr>
          <w:rFonts w:ascii="Arial" w:hAnsi="Arial" w:cs="Arial"/>
          <w:sz w:val="22"/>
          <w:szCs w:val="22"/>
        </w:rPr>
        <w:t>APHIS/NIFAIS users must keep passwords confidential and practice secure password management, for example; change regularly, do not write down, do not allow anyone to watch when entering a password, do not share your password with others.</w:t>
      </w:r>
    </w:p>
    <w:p w:rsidR="00427C13" w:rsidRPr="002A738B" w:rsidRDefault="00427C13" w:rsidP="00427C13">
      <w:pPr>
        <w:spacing w:line="360" w:lineRule="auto"/>
        <w:ind w:left="360"/>
        <w:rPr>
          <w:rFonts w:ascii="Arial" w:hAnsi="Arial" w:cs="Arial"/>
          <w:sz w:val="22"/>
          <w:szCs w:val="22"/>
        </w:rPr>
      </w:pPr>
    </w:p>
    <w:p w:rsidR="00427C13" w:rsidRPr="002A738B" w:rsidRDefault="00427C13" w:rsidP="00427C13">
      <w:pPr>
        <w:pStyle w:val="Heading3"/>
        <w:keepLines w:val="0"/>
        <w:numPr>
          <w:ilvl w:val="0"/>
          <w:numId w:val="6"/>
        </w:numPr>
        <w:spacing w:before="240" w:after="60"/>
        <w:rPr>
          <w:sz w:val="22"/>
          <w:szCs w:val="22"/>
        </w:rPr>
      </w:pPr>
      <w:r w:rsidRPr="002A738B">
        <w:rPr>
          <w:sz w:val="22"/>
          <w:szCs w:val="22"/>
        </w:rPr>
        <w:fldChar w:fldCharType="begin">
          <w:ffData>
            <w:name w:val=""/>
            <w:enabled/>
            <w:calcOnExit w:val="0"/>
            <w:checkBox>
              <w:sizeAuto/>
              <w:default w:val="0"/>
              <w:checked w:val="0"/>
            </w:checkBox>
          </w:ffData>
        </w:fldChar>
      </w:r>
      <w:r w:rsidRPr="002A738B">
        <w:rPr>
          <w:sz w:val="22"/>
          <w:szCs w:val="22"/>
        </w:rPr>
        <w:instrText xml:space="preserve"> FORMCHECKBOX </w:instrText>
      </w:r>
      <w:r>
        <w:rPr>
          <w:sz w:val="22"/>
          <w:szCs w:val="22"/>
        </w:rPr>
      </w:r>
      <w:r>
        <w:rPr>
          <w:sz w:val="22"/>
          <w:szCs w:val="22"/>
        </w:rPr>
        <w:fldChar w:fldCharType="separate"/>
      </w:r>
      <w:r w:rsidRPr="002A738B">
        <w:rPr>
          <w:sz w:val="22"/>
          <w:szCs w:val="22"/>
        </w:rPr>
        <w:fldChar w:fldCharType="end"/>
      </w:r>
      <w:r w:rsidRPr="002A738B">
        <w:rPr>
          <w:sz w:val="22"/>
          <w:szCs w:val="22"/>
        </w:rPr>
        <w:t xml:space="preserve"> Conflict of Interest</w:t>
      </w:r>
    </w:p>
    <w:p w:rsidR="00427C13" w:rsidRPr="002A738B" w:rsidRDefault="00427C13" w:rsidP="00427C13">
      <w:pPr>
        <w:pStyle w:val="Heading3"/>
        <w:keepLines w:val="0"/>
        <w:spacing w:before="240" w:after="60" w:line="360" w:lineRule="auto"/>
        <w:ind w:left="360"/>
        <w:rPr>
          <w:rFonts w:ascii="Arial" w:hAnsi="Arial" w:cs="Arial"/>
          <w:color w:val="000000" w:themeColor="text1"/>
          <w:sz w:val="22"/>
          <w:szCs w:val="22"/>
        </w:rPr>
      </w:pPr>
      <w:r w:rsidRPr="002A738B">
        <w:rPr>
          <w:rFonts w:ascii="Arial" w:hAnsi="Arial" w:cs="Arial"/>
          <w:color w:val="000000" w:themeColor="text1"/>
          <w:sz w:val="22"/>
          <w:szCs w:val="22"/>
        </w:rPr>
        <w:t>Individuals need to ensure that they do not use their own position or knowledge to the advantage or what is perceived as the advantage of themselves or their friends or associates. Conflicts of interest must be avoided where relevant. However if they do arise they must be declared to the appropriate DAERA business area.</w:t>
      </w:r>
    </w:p>
    <w:p w:rsidR="00427C13" w:rsidRPr="002A738B" w:rsidRDefault="00427C13" w:rsidP="00427C13">
      <w:pPr>
        <w:rPr>
          <w:sz w:val="22"/>
          <w:szCs w:val="22"/>
        </w:rPr>
      </w:pPr>
    </w:p>
    <w:p w:rsidR="00427C13" w:rsidRPr="002A738B" w:rsidRDefault="00427C13" w:rsidP="00427C13">
      <w:pPr>
        <w:rPr>
          <w:rFonts w:ascii="Arial" w:hAnsi="Arial" w:cs="Arial"/>
          <w:b/>
          <w:sz w:val="22"/>
          <w:szCs w:val="22"/>
        </w:rPr>
      </w:pPr>
      <w:r w:rsidRPr="002A738B">
        <w:rPr>
          <w:rFonts w:ascii="Arial" w:hAnsi="Arial" w:cs="Arial"/>
          <w:b/>
          <w:sz w:val="22"/>
          <w:szCs w:val="22"/>
        </w:rPr>
        <w:t>DAERA Privacy Statement</w:t>
      </w:r>
    </w:p>
    <w:p w:rsidR="00427C13" w:rsidRPr="002A738B" w:rsidRDefault="00427C13" w:rsidP="00427C13">
      <w:pPr>
        <w:rPr>
          <w:rFonts w:ascii="Arial" w:hAnsi="Arial" w:cs="Arial"/>
          <w:b/>
          <w:sz w:val="22"/>
          <w:szCs w:val="22"/>
        </w:rPr>
      </w:pPr>
    </w:p>
    <w:p w:rsidR="00427C13" w:rsidRPr="002A738B" w:rsidRDefault="00427C13" w:rsidP="00427C13">
      <w:pPr>
        <w:pStyle w:val="Pa0"/>
        <w:spacing w:line="360" w:lineRule="auto"/>
        <w:rPr>
          <w:rFonts w:ascii="Arial" w:hAnsi="Arial" w:cs="Arial"/>
          <w:bCs/>
          <w:sz w:val="22"/>
          <w:szCs w:val="22"/>
        </w:rPr>
      </w:pPr>
      <w:r w:rsidRPr="002A738B">
        <w:rPr>
          <w:rFonts w:ascii="Arial" w:hAnsi="Arial" w:cs="Arial"/>
          <w:bCs/>
          <w:sz w:val="22"/>
          <w:szCs w:val="22"/>
        </w:rPr>
        <w:t xml:space="preserve">“The Department takes data protection, freedom of information and environmental information issues seriously. It takes care to ensure that any personal information received from you is dealt with in a way which complies with the requirements of the </w:t>
      </w:r>
    </w:p>
    <w:p w:rsidR="00427C13" w:rsidRPr="002A738B" w:rsidRDefault="00427C13" w:rsidP="00427C13">
      <w:pPr>
        <w:pStyle w:val="Pa0"/>
        <w:spacing w:line="360" w:lineRule="auto"/>
        <w:rPr>
          <w:rFonts w:ascii="Arial" w:hAnsi="Arial" w:cs="Arial"/>
          <w:bCs/>
          <w:sz w:val="22"/>
          <w:szCs w:val="22"/>
        </w:rPr>
      </w:pPr>
      <w:r w:rsidRPr="002A738B">
        <w:rPr>
          <w:rFonts w:ascii="Arial" w:hAnsi="Arial" w:cs="Arial"/>
          <w:bCs/>
          <w:sz w:val="22"/>
          <w:szCs w:val="22"/>
        </w:rPr>
        <w:t>General Data Protection Regulation (2016) and the Data Protection Act 2018”.</w:t>
      </w:r>
    </w:p>
    <w:p w:rsidR="00427C13" w:rsidRPr="002A738B" w:rsidRDefault="00427C13" w:rsidP="00427C13">
      <w:pPr>
        <w:rPr>
          <w:rFonts w:ascii="Arial" w:hAnsi="Arial" w:cs="Arial"/>
          <w:sz w:val="22"/>
          <w:szCs w:val="22"/>
        </w:rPr>
      </w:pPr>
    </w:p>
    <w:p w:rsidR="00427C13" w:rsidRPr="002A738B" w:rsidRDefault="00427C13" w:rsidP="00427C13">
      <w:pPr>
        <w:rPr>
          <w:rFonts w:ascii="Arial" w:hAnsi="Arial" w:cs="Arial"/>
          <w:color w:val="0000FF"/>
          <w:sz w:val="22"/>
          <w:szCs w:val="22"/>
          <w:u w:val="single"/>
        </w:rPr>
      </w:pPr>
      <w:hyperlink r:id="rId12" w:history="1">
        <w:r w:rsidRPr="002A738B">
          <w:rPr>
            <w:rStyle w:val="Hyperlink"/>
            <w:rFonts w:ascii="Arial" w:hAnsi="Arial" w:cs="Arial"/>
            <w:sz w:val="22"/>
            <w:szCs w:val="22"/>
          </w:rPr>
          <w:t>https://www.daera-ni.gov.uk/publications/daera-privacy-statement-document</w:t>
        </w:r>
      </w:hyperlink>
    </w:p>
    <w:p w:rsidR="00427C13" w:rsidRDefault="00427C13" w:rsidP="00427C13">
      <w:pPr>
        <w:rPr>
          <w:b/>
          <w:sz w:val="28"/>
          <w:szCs w:val="28"/>
        </w:rPr>
      </w:pPr>
    </w:p>
    <w:p w:rsidR="00427C13" w:rsidRPr="00301211" w:rsidRDefault="00427C13" w:rsidP="00427C13">
      <w:pPr>
        <w:rPr>
          <w:sz w:val="36"/>
        </w:rPr>
      </w:pPr>
    </w:p>
    <w:p w:rsidR="00427C13" w:rsidRDefault="00427C13" w:rsidP="00427C13">
      <w:pPr>
        <w:rPr>
          <w:b/>
          <w:sz w:val="28"/>
          <w:szCs w:val="28"/>
        </w:rPr>
      </w:pPr>
    </w:p>
    <w:p w:rsidR="00427C13" w:rsidRDefault="00427C13" w:rsidP="00427C13">
      <w:pPr>
        <w:rPr>
          <w:b/>
          <w:sz w:val="28"/>
          <w:szCs w:val="28"/>
        </w:rPr>
      </w:pPr>
    </w:p>
    <w:p w:rsidR="00427C13" w:rsidRDefault="00427C13" w:rsidP="00427C13">
      <w:pPr>
        <w:rPr>
          <w:b/>
          <w:sz w:val="28"/>
          <w:szCs w:val="28"/>
        </w:rPr>
      </w:pPr>
    </w:p>
    <w:p w:rsidR="00427C13" w:rsidRPr="00902809" w:rsidRDefault="00427C13" w:rsidP="00427C13">
      <w:pPr>
        <w:rPr>
          <w:b/>
          <w:sz w:val="28"/>
          <w:szCs w:val="28"/>
        </w:rPr>
      </w:pPr>
      <w:r>
        <w:rPr>
          <w:b/>
          <w:sz w:val="28"/>
          <w:szCs w:val="28"/>
        </w:rPr>
        <w:lastRenderedPageBreak/>
        <w:t>P</w:t>
      </w:r>
      <w:r w:rsidRPr="0030008D">
        <w:rPr>
          <w:b/>
          <w:sz w:val="28"/>
          <w:szCs w:val="28"/>
        </w:rPr>
        <w:t xml:space="preserve">lease fill in </w:t>
      </w:r>
      <w:r>
        <w:rPr>
          <w:b/>
          <w:sz w:val="28"/>
          <w:szCs w:val="28"/>
        </w:rPr>
        <w:t xml:space="preserve">the </w:t>
      </w:r>
      <w:r w:rsidRPr="0030008D">
        <w:rPr>
          <w:b/>
          <w:sz w:val="28"/>
          <w:szCs w:val="28"/>
        </w:rPr>
        <w:t>information required below</w:t>
      </w:r>
      <w:r>
        <w:rPr>
          <w:b/>
          <w:sz w:val="28"/>
          <w:szCs w:val="28"/>
        </w:rPr>
        <w:t>, then read and sign the user agreement which follows:</w:t>
      </w:r>
    </w:p>
    <w:tbl>
      <w:tblPr>
        <w:tblpPr w:leftFromText="180" w:rightFromText="180" w:vertAnchor="page" w:horzAnchor="margin" w:tblpY="23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3544"/>
      </w:tblGrid>
      <w:tr w:rsidR="00427C13" w:rsidRPr="00E33438" w:rsidTr="00021B15">
        <w:trPr>
          <w:trHeight w:val="510"/>
        </w:trPr>
        <w:tc>
          <w:tcPr>
            <w:tcW w:w="5778" w:type="dxa"/>
            <w:gridSpan w:val="2"/>
            <w:vAlign w:val="center"/>
          </w:tcPr>
          <w:p w:rsidR="00427C13" w:rsidRDefault="00427C13" w:rsidP="00021B15">
            <w:pPr>
              <w:rPr>
                <w:rFonts w:ascii="Arial" w:hAnsi="Arial" w:cs="Arial"/>
              </w:rPr>
            </w:pPr>
            <w:r w:rsidRPr="00E33438">
              <w:rPr>
                <w:rFonts w:ascii="Arial" w:hAnsi="Arial" w:cs="Arial"/>
              </w:rPr>
              <w:t>Name:</w:t>
            </w:r>
          </w:p>
        </w:tc>
        <w:tc>
          <w:tcPr>
            <w:tcW w:w="3544" w:type="dxa"/>
            <w:vAlign w:val="center"/>
          </w:tcPr>
          <w:p w:rsidR="00427C13" w:rsidRDefault="00427C13" w:rsidP="00021B15">
            <w:pPr>
              <w:rPr>
                <w:rFonts w:ascii="Arial" w:hAnsi="Arial" w:cs="Arial"/>
              </w:rPr>
            </w:pPr>
            <w:r w:rsidRPr="00E33438">
              <w:rPr>
                <w:rFonts w:ascii="Arial" w:hAnsi="Arial" w:cs="Arial"/>
              </w:rPr>
              <w:t>Date:</w:t>
            </w:r>
          </w:p>
        </w:tc>
      </w:tr>
      <w:tr w:rsidR="00427C13" w:rsidRPr="00E33438" w:rsidTr="00021B15">
        <w:trPr>
          <w:trHeight w:val="510"/>
        </w:trPr>
        <w:tc>
          <w:tcPr>
            <w:tcW w:w="5778" w:type="dxa"/>
            <w:gridSpan w:val="2"/>
          </w:tcPr>
          <w:p w:rsidR="00427C13" w:rsidRDefault="00427C13" w:rsidP="00021B15">
            <w:pPr>
              <w:rPr>
                <w:rFonts w:ascii="Arial" w:hAnsi="Arial" w:cs="Arial"/>
              </w:rPr>
            </w:pPr>
            <w:r>
              <w:rPr>
                <w:rFonts w:ascii="Arial" w:hAnsi="Arial" w:cs="Arial"/>
              </w:rPr>
              <w:t>Company:</w:t>
            </w:r>
          </w:p>
        </w:tc>
        <w:tc>
          <w:tcPr>
            <w:tcW w:w="3544" w:type="dxa"/>
          </w:tcPr>
          <w:p w:rsidR="00427C13" w:rsidRDefault="00427C13" w:rsidP="00021B15">
            <w:pPr>
              <w:rPr>
                <w:rFonts w:ascii="Arial" w:hAnsi="Arial" w:cs="Arial"/>
              </w:rPr>
            </w:pPr>
            <w:r>
              <w:rPr>
                <w:rFonts w:ascii="Arial" w:hAnsi="Arial" w:cs="Arial"/>
              </w:rPr>
              <w:t>Position in Company;</w:t>
            </w:r>
          </w:p>
          <w:p w:rsidR="00427C13" w:rsidRDefault="00427C13" w:rsidP="00021B15">
            <w:pPr>
              <w:rPr>
                <w:rFonts w:ascii="Arial" w:hAnsi="Arial" w:cs="Arial"/>
              </w:rPr>
            </w:pPr>
          </w:p>
          <w:p w:rsidR="00427C13" w:rsidRPr="00E33438" w:rsidRDefault="00427C13" w:rsidP="00021B15">
            <w:pPr>
              <w:rPr>
                <w:rFonts w:ascii="Arial" w:hAnsi="Arial" w:cs="Arial"/>
              </w:rPr>
            </w:pPr>
          </w:p>
        </w:tc>
      </w:tr>
      <w:tr w:rsidR="00427C13" w:rsidRPr="00E33438" w:rsidTr="00021B15">
        <w:trPr>
          <w:trHeight w:val="510"/>
        </w:trPr>
        <w:tc>
          <w:tcPr>
            <w:tcW w:w="5778" w:type="dxa"/>
            <w:gridSpan w:val="2"/>
            <w:vAlign w:val="center"/>
          </w:tcPr>
          <w:p w:rsidR="00427C13" w:rsidRPr="00E33438" w:rsidRDefault="00427C13" w:rsidP="00021B15">
            <w:pPr>
              <w:rPr>
                <w:rFonts w:ascii="Arial" w:hAnsi="Arial" w:cs="Arial"/>
              </w:rPr>
            </w:pPr>
            <w:r w:rsidRPr="00E33438">
              <w:rPr>
                <w:rFonts w:ascii="Arial" w:hAnsi="Arial" w:cs="Arial"/>
              </w:rPr>
              <w:t>Address:</w:t>
            </w:r>
          </w:p>
        </w:tc>
        <w:tc>
          <w:tcPr>
            <w:tcW w:w="3544" w:type="dxa"/>
            <w:vAlign w:val="center"/>
          </w:tcPr>
          <w:p w:rsidR="00427C13" w:rsidRPr="00E33438" w:rsidRDefault="00427C13" w:rsidP="00021B15">
            <w:pPr>
              <w:rPr>
                <w:rFonts w:ascii="Arial" w:hAnsi="Arial" w:cs="Arial"/>
              </w:rPr>
            </w:pPr>
            <w:r w:rsidRPr="00E33438">
              <w:rPr>
                <w:rFonts w:ascii="Arial" w:hAnsi="Arial" w:cs="Arial"/>
              </w:rPr>
              <w:t>Tel No:</w:t>
            </w:r>
          </w:p>
        </w:tc>
      </w:tr>
      <w:tr w:rsidR="00427C13" w:rsidRPr="00E33438" w:rsidTr="00021B15">
        <w:trPr>
          <w:trHeight w:val="510"/>
        </w:trPr>
        <w:tc>
          <w:tcPr>
            <w:tcW w:w="5778" w:type="dxa"/>
            <w:gridSpan w:val="2"/>
            <w:vAlign w:val="center"/>
          </w:tcPr>
          <w:p w:rsidR="00427C13" w:rsidRPr="00E33438" w:rsidRDefault="00427C13" w:rsidP="00021B15">
            <w:pPr>
              <w:rPr>
                <w:rFonts w:ascii="Arial" w:hAnsi="Arial" w:cs="Arial"/>
              </w:rPr>
            </w:pPr>
          </w:p>
        </w:tc>
        <w:tc>
          <w:tcPr>
            <w:tcW w:w="3544" w:type="dxa"/>
            <w:vAlign w:val="center"/>
          </w:tcPr>
          <w:p w:rsidR="00427C13" w:rsidRPr="00E33438" w:rsidRDefault="00427C13" w:rsidP="00021B15">
            <w:pPr>
              <w:rPr>
                <w:rFonts w:ascii="Arial" w:hAnsi="Arial" w:cs="Arial"/>
              </w:rPr>
            </w:pPr>
            <w:r w:rsidRPr="00E33438">
              <w:rPr>
                <w:rFonts w:ascii="Arial" w:hAnsi="Arial" w:cs="Arial"/>
              </w:rPr>
              <w:t>Mobile:</w:t>
            </w:r>
          </w:p>
        </w:tc>
      </w:tr>
      <w:tr w:rsidR="00427C13" w:rsidRPr="00E33438" w:rsidTr="00021B15">
        <w:trPr>
          <w:trHeight w:val="510"/>
        </w:trPr>
        <w:tc>
          <w:tcPr>
            <w:tcW w:w="5778" w:type="dxa"/>
            <w:gridSpan w:val="2"/>
            <w:vAlign w:val="center"/>
          </w:tcPr>
          <w:p w:rsidR="00427C13" w:rsidRPr="00E33438" w:rsidRDefault="00427C13" w:rsidP="00021B15">
            <w:pPr>
              <w:rPr>
                <w:rFonts w:ascii="Arial" w:hAnsi="Arial" w:cs="Arial"/>
              </w:rPr>
            </w:pPr>
          </w:p>
        </w:tc>
        <w:tc>
          <w:tcPr>
            <w:tcW w:w="3544" w:type="dxa"/>
            <w:vAlign w:val="center"/>
          </w:tcPr>
          <w:p w:rsidR="00427C13" w:rsidRPr="00E33438" w:rsidRDefault="00427C13" w:rsidP="00021B15">
            <w:pPr>
              <w:rPr>
                <w:rFonts w:ascii="Arial" w:hAnsi="Arial" w:cs="Arial"/>
              </w:rPr>
            </w:pPr>
          </w:p>
        </w:tc>
      </w:tr>
      <w:tr w:rsidR="00427C13" w:rsidRPr="00E33438" w:rsidTr="00021B15">
        <w:trPr>
          <w:trHeight w:val="510"/>
        </w:trPr>
        <w:tc>
          <w:tcPr>
            <w:tcW w:w="3085" w:type="dxa"/>
            <w:vAlign w:val="center"/>
          </w:tcPr>
          <w:p w:rsidR="00427C13" w:rsidRPr="00E33438" w:rsidRDefault="00427C13" w:rsidP="00021B15">
            <w:pPr>
              <w:rPr>
                <w:rFonts w:ascii="Arial" w:hAnsi="Arial" w:cs="Arial"/>
              </w:rPr>
            </w:pPr>
            <w:r w:rsidRPr="00E33438">
              <w:rPr>
                <w:rFonts w:ascii="Arial" w:hAnsi="Arial" w:cs="Arial"/>
              </w:rPr>
              <w:t>Postcode:</w:t>
            </w:r>
          </w:p>
        </w:tc>
        <w:tc>
          <w:tcPr>
            <w:tcW w:w="6237" w:type="dxa"/>
            <w:gridSpan w:val="2"/>
            <w:vAlign w:val="center"/>
          </w:tcPr>
          <w:p w:rsidR="00427C13" w:rsidRPr="00E33438" w:rsidRDefault="00427C13" w:rsidP="00021B15">
            <w:pPr>
              <w:rPr>
                <w:rFonts w:ascii="Arial" w:hAnsi="Arial" w:cs="Arial"/>
              </w:rPr>
            </w:pPr>
            <w:r w:rsidRPr="00E33438">
              <w:rPr>
                <w:rFonts w:ascii="Arial" w:hAnsi="Arial" w:cs="Arial"/>
              </w:rPr>
              <w:t>e-mail:</w:t>
            </w:r>
          </w:p>
        </w:tc>
      </w:tr>
      <w:tr w:rsidR="00427C13" w:rsidRPr="00E33438" w:rsidTr="00021B15">
        <w:trPr>
          <w:trHeight w:val="510"/>
        </w:trPr>
        <w:tc>
          <w:tcPr>
            <w:tcW w:w="9322" w:type="dxa"/>
            <w:gridSpan w:val="3"/>
            <w:vAlign w:val="center"/>
          </w:tcPr>
          <w:p w:rsidR="00427C13" w:rsidRDefault="00427C13" w:rsidP="00021B15">
            <w:pPr>
              <w:rPr>
                <w:rFonts w:ascii="Arial" w:hAnsi="Arial" w:cs="Arial"/>
              </w:rPr>
            </w:pPr>
          </w:p>
          <w:p w:rsidR="00427C13" w:rsidRDefault="00427C13" w:rsidP="00021B15">
            <w:pPr>
              <w:rPr>
                <w:rFonts w:ascii="Arial" w:hAnsi="Arial" w:cs="Arial"/>
              </w:rPr>
            </w:pPr>
            <w:r>
              <w:rPr>
                <w:rFonts w:ascii="Arial" w:hAnsi="Arial" w:cs="Arial"/>
              </w:rPr>
              <w:t>I require access to the following APHIS/NIFAIS System to access (eg eAVI, empl on APHIS. Cattle Tag supplier on NIFAIS);</w:t>
            </w:r>
          </w:p>
          <w:p w:rsidR="00427C13" w:rsidRDefault="00427C13" w:rsidP="00021B15">
            <w:pPr>
              <w:rPr>
                <w:rFonts w:ascii="Arial" w:hAnsi="Arial" w:cs="Arial"/>
              </w:rPr>
            </w:pPr>
          </w:p>
          <w:p w:rsidR="00427C13" w:rsidRDefault="00427C13" w:rsidP="00021B15">
            <w:pPr>
              <w:rPr>
                <w:rFonts w:ascii="Arial" w:hAnsi="Arial" w:cs="Arial"/>
              </w:rPr>
            </w:pPr>
          </w:p>
          <w:p w:rsidR="00427C13" w:rsidRDefault="00427C13" w:rsidP="00021B15">
            <w:pPr>
              <w:rPr>
                <w:rFonts w:ascii="Arial" w:hAnsi="Arial" w:cs="Arial"/>
              </w:rPr>
            </w:pPr>
          </w:p>
          <w:p w:rsidR="00427C13" w:rsidRDefault="00427C13" w:rsidP="00021B15">
            <w:pPr>
              <w:rPr>
                <w:rFonts w:ascii="Arial" w:hAnsi="Arial" w:cs="Arial"/>
              </w:rPr>
            </w:pPr>
          </w:p>
          <w:p w:rsidR="00427C13" w:rsidRDefault="00427C13" w:rsidP="00021B15">
            <w:pPr>
              <w:rPr>
                <w:rFonts w:ascii="Arial" w:hAnsi="Arial" w:cs="Arial"/>
              </w:rPr>
            </w:pPr>
          </w:p>
          <w:p w:rsidR="00427C13" w:rsidRDefault="00427C13" w:rsidP="00021B15">
            <w:pPr>
              <w:rPr>
                <w:rFonts w:ascii="Arial" w:hAnsi="Arial" w:cs="Arial"/>
              </w:rPr>
            </w:pPr>
          </w:p>
          <w:p w:rsidR="00427C13" w:rsidRPr="00E33438" w:rsidRDefault="00427C13" w:rsidP="00021B15">
            <w:pPr>
              <w:rPr>
                <w:rFonts w:ascii="Arial" w:hAnsi="Arial" w:cs="Arial"/>
              </w:rPr>
            </w:pPr>
          </w:p>
        </w:tc>
      </w:tr>
      <w:tr w:rsidR="00427C13" w:rsidRPr="00E33438" w:rsidTr="00021B15">
        <w:trPr>
          <w:trHeight w:val="510"/>
        </w:trPr>
        <w:tc>
          <w:tcPr>
            <w:tcW w:w="9322" w:type="dxa"/>
            <w:gridSpan w:val="3"/>
            <w:vAlign w:val="center"/>
          </w:tcPr>
          <w:p w:rsidR="00427C13" w:rsidRDefault="00427C13" w:rsidP="00021B15">
            <w:pPr>
              <w:rPr>
                <w:rFonts w:ascii="Arial" w:hAnsi="Arial" w:cs="Arial"/>
              </w:rPr>
            </w:pPr>
            <w:r>
              <w:rPr>
                <w:rFonts w:ascii="Arial" w:hAnsi="Arial" w:cs="Arial"/>
              </w:rPr>
              <w:t>Reason for access;</w:t>
            </w:r>
          </w:p>
          <w:p w:rsidR="00427C13" w:rsidRDefault="00427C13" w:rsidP="00021B15">
            <w:pPr>
              <w:rPr>
                <w:rFonts w:ascii="Arial" w:hAnsi="Arial" w:cs="Arial"/>
              </w:rPr>
            </w:pPr>
          </w:p>
          <w:p w:rsidR="00427C13" w:rsidRDefault="00427C13" w:rsidP="00021B15">
            <w:pPr>
              <w:rPr>
                <w:rFonts w:ascii="Arial" w:hAnsi="Arial" w:cs="Arial"/>
              </w:rPr>
            </w:pPr>
          </w:p>
          <w:p w:rsidR="00427C13" w:rsidRDefault="00427C13" w:rsidP="00021B15">
            <w:pPr>
              <w:rPr>
                <w:rFonts w:ascii="Arial" w:hAnsi="Arial" w:cs="Arial"/>
              </w:rPr>
            </w:pPr>
          </w:p>
          <w:p w:rsidR="00427C13" w:rsidRDefault="00427C13" w:rsidP="00021B15">
            <w:pPr>
              <w:rPr>
                <w:rFonts w:ascii="Arial" w:hAnsi="Arial" w:cs="Arial"/>
              </w:rPr>
            </w:pPr>
          </w:p>
          <w:p w:rsidR="00427C13" w:rsidRDefault="00427C13" w:rsidP="00021B15">
            <w:pPr>
              <w:rPr>
                <w:rFonts w:ascii="Arial" w:hAnsi="Arial" w:cs="Arial"/>
              </w:rPr>
            </w:pPr>
          </w:p>
          <w:p w:rsidR="00427C13" w:rsidRPr="00E33438" w:rsidRDefault="00427C13" w:rsidP="00021B15">
            <w:pPr>
              <w:rPr>
                <w:rFonts w:ascii="Arial" w:hAnsi="Arial" w:cs="Arial"/>
              </w:rPr>
            </w:pPr>
          </w:p>
        </w:tc>
      </w:tr>
    </w:tbl>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p>
    <w:p w:rsidR="00427C13" w:rsidRDefault="00427C13" w:rsidP="00427C13">
      <w:pPr>
        <w:rPr>
          <w:rFonts w:ascii="Arial" w:hAnsi="Arial" w:cs="Arial"/>
          <w:b/>
        </w:rPr>
      </w:pPr>
      <w:r>
        <w:rPr>
          <w:rFonts w:ascii="Arial" w:hAnsi="Arial" w:cs="Arial"/>
          <w:b/>
        </w:rPr>
        <w:lastRenderedPageBreak/>
        <w:t>User Agreement:</w:t>
      </w:r>
    </w:p>
    <w:p w:rsidR="00427C13" w:rsidRPr="00D81009" w:rsidRDefault="00427C13" w:rsidP="00427C13">
      <w:pPr>
        <w:rPr>
          <w:rFonts w:ascii="Arial" w:hAnsi="Arial" w:cs="Arial"/>
          <w:b/>
        </w:rPr>
      </w:pPr>
    </w:p>
    <w:p w:rsidR="00427C13" w:rsidRDefault="00427C13" w:rsidP="00427C13">
      <w:pPr>
        <w:rPr>
          <w:rFonts w:ascii="Arial" w:hAnsi="Arial" w:cs="Arial"/>
        </w:rPr>
      </w:pPr>
      <w:r>
        <w:rPr>
          <w:rFonts w:ascii="Arial" w:hAnsi="Arial" w:cs="Arial"/>
        </w:rPr>
        <w:t xml:space="preserve">As an APHIS/NIFAIS user </w:t>
      </w:r>
      <w:r w:rsidRPr="00AE0F0E">
        <w:rPr>
          <w:rFonts w:ascii="Arial" w:hAnsi="Arial" w:cs="Arial"/>
        </w:rPr>
        <w:t>I agree to:</w:t>
      </w:r>
    </w:p>
    <w:p w:rsidR="00427C13" w:rsidRDefault="00427C13" w:rsidP="00427C13">
      <w:pPr>
        <w:rPr>
          <w:rFonts w:ascii="Arial" w:hAnsi="Arial" w:cs="Arial"/>
        </w:rPr>
      </w:pPr>
    </w:p>
    <w:p w:rsidR="00427C13" w:rsidRDefault="00427C13" w:rsidP="00427C13">
      <w:pPr>
        <w:numPr>
          <w:ilvl w:val="0"/>
          <w:numId w:val="1"/>
        </w:numPr>
        <w:ind w:left="714" w:hanging="357"/>
        <w:rPr>
          <w:rFonts w:ascii="Arial" w:hAnsi="Arial" w:cs="Arial"/>
        </w:rPr>
      </w:pPr>
      <w:r>
        <w:rPr>
          <w:rFonts w:ascii="Arial" w:hAnsi="Arial" w:cs="Arial"/>
        </w:rPr>
        <w:t>Abide by the conditions set out in this document</w:t>
      </w:r>
    </w:p>
    <w:p w:rsidR="00427C13" w:rsidRPr="00AE0F0E" w:rsidRDefault="00427C13" w:rsidP="00427C13">
      <w:pPr>
        <w:numPr>
          <w:ilvl w:val="0"/>
          <w:numId w:val="1"/>
        </w:numPr>
        <w:ind w:left="714" w:hanging="357"/>
        <w:rPr>
          <w:rFonts w:ascii="Arial" w:hAnsi="Arial" w:cs="Arial"/>
        </w:rPr>
      </w:pPr>
      <w:r>
        <w:rPr>
          <w:rFonts w:ascii="Arial" w:hAnsi="Arial" w:cs="Arial"/>
        </w:rPr>
        <w:t>U</w:t>
      </w:r>
      <w:r w:rsidRPr="00AE0F0E">
        <w:rPr>
          <w:rFonts w:ascii="Arial" w:hAnsi="Arial" w:cs="Arial"/>
        </w:rPr>
        <w:t xml:space="preserve">se the </w:t>
      </w:r>
      <w:r>
        <w:rPr>
          <w:rFonts w:ascii="Arial" w:hAnsi="Arial" w:cs="Arial"/>
        </w:rPr>
        <w:t>APHIS/NIFAIS</w:t>
      </w:r>
      <w:r w:rsidRPr="00AE0F0E">
        <w:rPr>
          <w:rFonts w:ascii="Arial" w:hAnsi="Arial" w:cs="Arial"/>
        </w:rPr>
        <w:t xml:space="preserve"> data only for the purposes stated and not for commercial or personal purposes;</w:t>
      </w:r>
    </w:p>
    <w:p w:rsidR="00427C13" w:rsidRPr="00AE0F0E" w:rsidRDefault="00427C13" w:rsidP="00427C13">
      <w:pPr>
        <w:numPr>
          <w:ilvl w:val="0"/>
          <w:numId w:val="1"/>
        </w:numPr>
        <w:ind w:left="714" w:hanging="357"/>
        <w:rPr>
          <w:rFonts w:ascii="Arial" w:hAnsi="Arial" w:cs="Arial"/>
        </w:rPr>
      </w:pPr>
      <w:r>
        <w:rPr>
          <w:rFonts w:ascii="Arial" w:hAnsi="Arial" w:cs="Arial"/>
        </w:rPr>
        <w:t>K</w:t>
      </w:r>
      <w:r w:rsidRPr="00AE0F0E">
        <w:rPr>
          <w:rFonts w:ascii="Arial" w:hAnsi="Arial" w:cs="Arial"/>
        </w:rPr>
        <w:t>eep data for no longer than is necessary;</w:t>
      </w:r>
    </w:p>
    <w:p w:rsidR="00427C13" w:rsidRPr="00AE0F0E" w:rsidRDefault="00427C13" w:rsidP="00427C13">
      <w:pPr>
        <w:numPr>
          <w:ilvl w:val="0"/>
          <w:numId w:val="1"/>
        </w:numPr>
        <w:ind w:left="714" w:hanging="357"/>
        <w:rPr>
          <w:rFonts w:ascii="Arial" w:hAnsi="Arial" w:cs="Arial"/>
        </w:rPr>
      </w:pPr>
      <w:r>
        <w:rPr>
          <w:rFonts w:ascii="Arial" w:hAnsi="Arial" w:cs="Arial"/>
        </w:rPr>
        <w:t>W</w:t>
      </w:r>
      <w:r w:rsidRPr="00AE0F0E">
        <w:rPr>
          <w:rFonts w:ascii="Arial" w:hAnsi="Arial" w:cs="Arial"/>
        </w:rPr>
        <w:t>hen disposing of data</w:t>
      </w:r>
      <w:r>
        <w:rPr>
          <w:rFonts w:ascii="Arial" w:hAnsi="Arial" w:cs="Arial"/>
        </w:rPr>
        <w:t>,</w:t>
      </w:r>
      <w:r w:rsidRPr="00AE0F0E">
        <w:rPr>
          <w:rFonts w:ascii="Arial" w:hAnsi="Arial" w:cs="Arial"/>
        </w:rPr>
        <w:t xml:space="preserve"> ensure that it is </w:t>
      </w:r>
      <w:r>
        <w:rPr>
          <w:rFonts w:ascii="Arial" w:hAnsi="Arial" w:cs="Arial"/>
        </w:rPr>
        <w:t>done</w:t>
      </w:r>
      <w:r w:rsidRPr="00AE0F0E">
        <w:rPr>
          <w:rFonts w:ascii="Arial" w:hAnsi="Arial" w:cs="Arial"/>
        </w:rPr>
        <w:t xml:space="preserve"> securely;</w:t>
      </w:r>
    </w:p>
    <w:p w:rsidR="00427C13" w:rsidRPr="00AE0F0E" w:rsidRDefault="00427C13" w:rsidP="00427C13">
      <w:pPr>
        <w:numPr>
          <w:ilvl w:val="0"/>
          <w:numId w:val="1"/>
        </w:numPr>
        <w:ind w:left="714" w:hanging="357"/>
        <w:rPr>
          <w:rFonts w:ascii="Arial" w:hAnsi="Arial" w:cs="Arial"/>
        </w:rPr>
      </w:pPr>
      <w:r>
        <w:rPr>
          <w:rFonts w:ascii="Arial" w:hAnsi="Arial" w:cs="Arial"/>
        </w:rPr>
        <w:t>I</w:t>
      </w:r>
      <w:r w:rsidRPr="00AE0F0E">
        <w:rPr>
          <w:rFonts w:ascii="Arial" w:hAnsi="Arial" w:cs="Arial"/>
        </w:rPr>
        <w:t xml:space="preserve">nform </w:t>
      </w:r>
      <w:r>
        <w:rPr>
          <w:rFonts w:ascii="Arial" w:hAnsi="Arial" w:cs="Arial"/>
        </w:rPr>
        <w:t>the Department</w:t>
      </w:r>
      <w:r w:rsidRPr="00AE0F0E">
        <w:rPr>
          <w:rFonts w:ascii="Arial" w:hAnsi="Arial" w:cs="Arial"/>
        </w:rPr>
        <w:t xml:space="preserve"> of any suspected errors or inaccuracies in the data;</w:t>
      </w:r>
    </w:p>
    <w:p w:rsidR="00427C13" w:rsidRDefault="00427C13" w:rsidP="00427C13">
      <w:pPr>
        <w:numPr>
          <w:ilvl w:val="0"/>
          <w:numId w:val="1"/>
        </w:numPr>
        <w:tabs>
          <w:tab w:val="clear" w:pos="720"/>
          <w:tab w:val="num" w:pos="426"/>
        </w:tabs>
        <w:ind w:left="709" w:hanging="357"/>
        <w:rPr>
          <w:rFonts w:ascii="Arial" w:hAnsi="Arial" w:cs="Arial"/>
        </w:rPr>
      </w:pPr>
      <w:r>
        <w:rPr>
          <w:rFonts w:ascii="Arial" w:hAnsi="Arial" w:cs="Arial"/>
        </w:rPr>
        <w:t>P</w:t>
      </w:r>
      <w:r w:rsidRPr="00AE0F0E">
        <w:rPr>
          <w:rFonts w:ascii="Arial" w:hAnsi="Arial" w:cs="Arial"/>
        </w:rPr>
        <w:t>rovide appropriate training for the staff who access the information;</w:t>
      </w:r>
    </w:p>
    <w:p w:rsidR="00427C13" w:rsidRPr="00AE0F0E" w:rsidRDefault="00427C13" w:rsidP="00427C13">
      <w:pPr>
        <w:numPr>
          <w:ilvl w:val="0"/>
          <w:numId w:val="1"/>
        </w:numPr>
        <w:ind w:left="714" w:hanging="357"/>
        <w:rPr>
          <w:rFonts w:ascii="Arial" w:hAnsi="Arial" w:cs="Arial"/>
        </w:rPr>
      </w:pPr>
      <w:r>
        <w:rPr>
          <w:rFonts w:ascii="Arial" w:hAnsi="Arial" w:cs="Arial"/>
        </w:rPr>
        <w:t>K</w:t>
      </w:r>
      <w:r w:rsidRPr="00AE0F0E">
        <w:rPr>
          <w:rFonts w:ascii="Arial" w:hAnsi="Arial" w:cs="Arial"/>
        </w:rPr>
        <w:t xml:space="preserve">eep </w:t>
      </w:r>
      <w:r>
        <w:rPr>
          <w:rFonts w:ascii="Arial" w:hAnsi="Arial" w:cs="Arial"/>
        </w:rPr>
        <w:t>APHIS/NIFAIS</w:t>
      </w:r>
      <w:r w:rsidRPr="00AE0F0E">
        <w:rPr>
          <w:rFonts w:ascii="Arial" w:hAnsi="Arial" w:cs="Arial"/>
        </w:rPr>
        <w:t xml:space="preserve"> data and the associated paperwork in a secure place and accessible only by authori</w:t>
      </w:r>
      <w:r>
        <w:rPr>
          <w:rFonts w:ascii="Arial" w:hAnsi="Arial" w:cs="Arial"/>
        </w:rPr>
        <w:t>s</w:t>
      </w:r>
      <w:r w:rsidRPr="00AE0F0E">
        <w:rPr>
          <w:rFonts w:ascii="Arial" w:hAnsi="Arial" w:cs="Arial"/>
        </w:rPr>
        <w:t>ed employees;</w:t>
      </w:r>
    </w:p>
    <w:p w:rsidR="00427C13" w:rsidRPr="00AE0F0E" w:rsidRDefault="00427C13" w:rsidP="00427C13">
      <w:pPr>
        <w:numPr>
          <w:ilvl w:val="0"/>
          <w:numId w:val="1"/>
        </w:numPr>
        <w:ind w:left="714" w:hanging="357"/>
        <w:rPr>
          <w:rFonts w:ascii="Arial" w:hAnsi="Arial" w:cs="Arial"/>
        </w:rPr>
      </w:pPr>
      <w:r>
        <w:rPr>
          <w:rFonts w:ascii="Arial" w:hAnsi="Arial" w:cs="Arial"/>
        </w:rPr>
        <w:t>M</w:t>
      </w:r>
      <w:r w:rsidRPr="00AE0F0E">
        <w:rPr>
          <w:rFonts w:ascii="Arial" w:hAnsi="Arial" w:cs="Arial"/>
        </w:rPr>
        <w:t>aintain a current list of those people with access to the information;</w:t>
      </w:r>
    </w:p>
    <w:p w:rsidR="00427C13" w:rsidRPr="00AE0F0E" w:rsidRDefault="00427C13" w:rsidP="00427C13">
      <w:pPr>
        <w:numPr>
          <w:ilvl w:val="0"/>
          <w:numId w:val="1"/>
        </w:numPr>
        <w:ind w:left="714" w:hanging="357"/>
        <w:rPr>
          <w:rFonts w:ascii="Arial" w:hAnsi="Arial" w:cs="Arial"/>
        </w:rPr>
      </w:pPr>
      <w:r>
        <w:rPr>
          <w:rFonts w:ascii="Arial" w:hAnsi="Arial" w:cs="Arial"/>
        </w:rPr>
        <w:t>P</w:t>
      </w:r>
      <w:r w:rsidRPr="00AE0F0E">
        <w:rPr>
          <w:rFonts w:ascii="Arial" w:hAnsi="Arial" w:cs="Arial"/>
        </w:rPr>
        <w:t xml:space="preserve">rovide access to </w:t>
      </w:r>
      <w:r>
        <w:rPr>
          <w:rFonts w:ascii="Arial" w:hAnsi="Arial" w:cs="Arial"/>
        </w:rPr>
        <w:t>the Department</w:t>
      </w:r>
      <w:r w:rsidRPr="00AE0F0E">
        <w:rPr>
          <w:rFonts w:ascii="Arial" w:hAnsi="Arial" w:cs="Arial"/>
        </w:rPr>
        <w:t xml:space="preserve"> representatives to check compliance with the agreement;</w:t>
      </w:r>
    </w:p>
    <w:p w:rsidR="00427C13" w:rsidRPr="00AE0F0E" w:rsidRDefault="00427C13" w:rsidP="00427C13">
      <w:pPr>
        <w:numPr>
          <w:ilvl w:val="0"/>
          <w:numId w:val="1"/>
        </w:numPr>
        <w:ind w:left="714" w:hanging="357"/>
        <w:rPr>
          <w:rFonts w:ascii="Arial" w:hAnsi="Arial" w:cs="Arial"/>
        </w:rPr>
      </w:pPr>
      <w:r>
        <w:rPr>
          <w:rFonts w:ascii="Arial" w:hAnsi="Arial" w:cs="Arial"/>
        </w:rPr>
        <w:t>R</w:t>
      </w:r>
      <w:r w:rsidRPr="00AE0F0E">
        <w:rPr>
          <w:rFonts w:ascii="Arial" w:hAnsi="Arial" w:cs="Arial"/>
        </w:rPr>
        <w:t xml:space="preserve">eport any breaches of the agreement immediately to </w:t>
      </w:r>
      <w:r>
        <w:rPr>
          <w:rFonts w:ascii="Arial" w:hAnsi="Arial" w:cs="Arial"/>
        </w:rPr>
        <w:t>the Department</w:t>
      </w:r>
      <w:r w:rsidRPr="00AE0F0E">
        <w:rPr>
          <w:rFonts w:ascii="Arial" w:hAnsi="Arial" w:cs="Arial"/>
        </w:rPr>
        <w:t>;</w:t>
      </w:r>
      <w:r>
        <w:rPr>
          <w:rFonts w:ascii="Arial" w:hAnsi="Arial" w:cs="Arial"/>
        </w:rPr>
        <w:t xml:space="preserve"> and</w:t>
      </w:r>
    </w:p>
    <w:p w:rsidR="00427C13" w:rsidRDefault="00427C13" w:rsidP="00427C13">
      <w:pPr>
        <w:numPr>
          <w:ilvl w:val="0"/>
          <w:numId w:val="1"/>
        </w:numPr>
        <w:rPr>
          <w:rFonts w:ascii="Arial" w:hAnsi="Arial" w:cs="Arial"/>
        </w:rPr>
      </w:pPr>
      <w:r>
        <w:rPr>
          <w:rFonts w:ascii="Arial" w:hAnsi="Arial" w:cs="Arial"/>
        </w:rPr>
        <w:t>Not</w:t>
      </w:r>
      <w:r w:rsidRPr="00AE0F0E">
        <w:rPr>
          <w:rFonts w:ascii="Arial" w:hAnsi="Arial" w:cs="Arial"/>
        </w:rPr>
        <w:t xml:space="preserve"> pass on or disclose any of the information to any Third Party unless specifically agreed with </w:t>
      </w:r>
      <w:r>
        <w:rPr>
          <w:rFonts w:ascii="Arial" w:hAnsi="Arial" w:cs="Arial"/>
        </w:rPr>
        <w:t>the Department</w:t>
      </w:r>
      <w:r w:rsidRPr="00AE0F0E">
        <w:rPr>
          <w:rFonts w:ascii="Arial" w:hAnsi="Arial" w:cs="Arial"/>
        </w:rPr>
        <w:t xml:space="preserve"> and covered by the conditions listed in this agreement.</w:t>
      </w:r>
      <w:r w:rsidRPr="003932F3">
        <w:rPr>
          <w:rFonts w:ascii="Arial" w:hAnsi="Arial" w:cs="Arial"/>
        </w:rPr>
        <w:t xml:space="preserve"> </w:t>
      </w:r>
    </w:p>
    <w:p w:rsidR="00427C13" w:rsidRPr="003932F3" w:rsidRDefault="00427C13" w:rsidP="00427C13">
      <w:pPr>
        <w:numPr>
          <w:ilvl w:val="0"/>
          <w:numId w:val="1"/>
        </w:numPr>
        <w:rPr>
          <w:rFonts w:ascii="Arial" w:hAnsi="Arial" w:cs="Arial"/>
        </w:rPr>
      </w:pPr>
      <w:r>
        <w:rPr>
          <w:rFonts w:ascii="Arial" w:hAnsi="Arial" w:cs="Arial"/>
        </w:rPr>
        <w:t>Be</w:t>
      </w:r>
      <w:r w:rsidRPr="00AE0F0E">
        <w:rPr>
          <w:rFonts w:ascii="Arial" w:hAnsi="Arial" w:cs="Arial"/>
        </w:rPr>
        <w:t xml:space="preserve"> bound by </w:t>
      </w:r>
      <w:r>
        <w:rPr>
          <w:rFonts w:ascii="Arial" w:hAnsi="Arial" w:cs="Arial"/>
        </w:rPr>
        <w:t xml:space="preserve">any related </w:t>
      </w:r>
      <w:r w:rsidRPr="00AE0F0E">
        <w:rPr>
          <w:rFonts w:ascii="Arial" w:hAnsi="Arial" w:cs="Arial"/>
        </w:rPr>
        <w:t xml:space="preserve">terms </w:t>
      </w:r>
      <w:r>
        <w:rPr>
          <w:rFonts w:ascii="Arial" w:hAnsi="Arial" w:cs="Arial"/>
        </w:rPr>
        <w:t>contained within contractual agreements, Codes of Practice, Terms and Condition, etc. agreed with DAERA business areas.</w:t>
      </w:r>
    </w:p>
    <w:p w:rsidR="00427C13" w:rsidRDefault="00427C13" w:rsidP="00427C13">
      <w:pPr>
        <w:keepNext/>
        <w:keepLines/>
        <w:tabs>
          <w:tab w:val="left" w:pos="1843"/>
          <w:tab w:val="left" w:pos="5245"/>
        </w:tabs>
        <w:rPr>
          <w:rFonts w:ascii="Arial" w:hAnsi="Arial" w:cs="Arial"/>
          <w:b/>
        </w:rPr>
      </w:pPr>
    </w:p>
    <w:p w:rsidR="00427C13" w:rsidRDefault="00427C13" w:rsidP="00427C13">
      <w:pPr>
        <w:keepNext/>
        <w:keepLines/>
        <w:jc w:val="both"/>
        <w:rPr>
          <w:rFonts w:ascii="Arial" w:hAnsi="Arial" w:cs="Arial"/>
          <w:b/>
        </w:rPr>
      </w:pPr>
    </w:p>
    <w:p w:rsidR="00427C13" w:rsidRDefault="00427C13" w:rsidP="00427C13">
      <w:pPr>
        <w:keepNext/>
        <w:keepLines/>
        <w:jc w:val="both"/>
        <w:rPr>
          <w:rFonts w:ascii="Arial" w:hAnsi="Arial" w:cs="Arial"/>
          <w:b/>
        </w:rPr>
      </w:pPr>
    </w:p>
    <w:p w:rsidR="00427C13" w:rsidRPr="00AE0F0E" w:rsidRDefault="00427C13" w:rsidP="00427C13">
      <w:pPr>
        <w:keepNext/>
        <w:keepLines/>
        <w:jc w:val="both"/>
        <w:rPr>
          <w:rFonts w:ascii="Arial" w:hAnsi="Arial" w:cs="Arial"/>
        </w:rPr>
      </w:pPr>
      <w:r>
        <w:rPr>
          <w:rFonts w:ascii="Arial" w:hAnsi="Arial" w:cs="Arial"/>
          <w:b/>
        </w:rPr>
        <w:t>APHIS/NIFAIS</w:t>
      </w:r>
      <w:r w:rsidRPr="00AE0F0E">
        <w:rPr>
          <w:rFonts w:ascii="Arial" w:hAnsi="Arial" w:cs="Arial"/>
          <w:b/>
        </w:rPr>
        <w:t xml:space="preserve"> SYSTEM SECURITY </w:t>
      </w:r>
      <w:r>
        <w:rPr>
          <w:rFonts w:ascii="Arial" w:hAnsi="Arial" w:cs="Arial"/>
          <w:b/>
        </w:rPr>
        <w:t xml:space="preserve">and DATA PROTECTION </w:t>
      </w:r>
      <w:r w:rsidRPr="00AE0F0E">
        <w:rPr>
          <w:rFonts w:ascii="Arial" w:hAnsi="Arial" w:cs="Arial"/>
          <w:b/>
        </w:rPr>
        <w:t>UNDERTAKING</w:t>
      </w:r>
    </w:p>
    <w:p w:rsidR="00427C13" w:rsidRDefault="00427C13" w:rsidP="00427C13">
      <w:pPr>
        <w:keepNext/>
        <w:keepLines/>
        <w:rPr>
          <w:rFonts w:ascii="Arial" w:hAnsi="Arial" w:cs="Arial"/>
        </w:rPr>
      </w:pPr>
    </w:p>
    <w:p w:rsidR="00427C13" w:rsidRDefault="00427C13" w:rsidP="00427C13">
      <w:pPr>
        <w:keepNext/>
        <w:keepLines/>
        <w:rPr>
          <w:rFonts w:ascii="Arial" w:hAnsi="Arial" w:cs="Arial"/>
        </w:rPr>
      </w:pPr>
    </w:p>
    <w:p w:rsidR="00427C13" w:rsidRDefault="00427C13" w:rsidP="00427C13">
      <w:pPr>
        <w:keepNext/>
        <w:keepLines/>
        <w:rPr>
          <w:rFonts w:ascii="Arial" w:hAnsi="Arial" w:cs="Arial"/>
        </w:rPr>
      </w:pPr>
      <w:r w:rsidRPr="00AE0F0E">
        <w:rPr>
          <w:rFonts w:ascii="Arial" w:hAnsi="Arial" w:cs="Arial"/>
        </w:rPr>
        <w:t>I have read and will abide by the conditions of the agreement above.</w:t>
      </w:r>
    </w:p>
    <w:p w:rsidR="00427C13" w:rsidRDefault="00427C13" w:rsidP="00427C13">
      <w:pPr>
        <w:keepNext/>
        <w:keepLines/>
        <w:rPr>
          <w:rFonts w:ascii="Arial" w:hAnsi="Arial" w:cs="Arial"/>
        </w:rPr>
      </w:pPr>
    </w:p>
    <w:p w:rsidR="00427C13" w:rsidRDefault="00427C13" w:rsidP="00427C13">
      <w:pPr>
        <w:pStyle w:val="NormalWeb"/>
        <w:spacing w:before="0" w:beforeAutospacing="0" w:after="0" w:afterAutospacing="0" w:line="360" w:lineRule="auto"/>
        <w:rPr>
          <w:rFonts w:ascii="Arial" w:hAnsi="Arial" w:cs="Arial"/>
          <w:b/>
        </w:rPr>
      </w:pPr>
    </w:p>
    <w:p w:rsidR="00427C13" w:rsidRDefault="00427C13" w:rsidP="00427C13">
      <w:pPr>
        <w:pStyle w:val="NormalWeb"/>
        <w:spacing w:before="0" w:beforeAutospacing="0" w:after="0" w:afterAutospacing="0" w:line="360" w:lineRule="auto"/>
        <w:rPr>
          <w:rFonts w:ascii="Arial" w:hAnsi="Arial" w:cs="Arial"/>
        </w:rPr>
      </w:pPr>
      <w:r w:rsidRPr="00513849">
        <w:rPr>
          <w:rFonts w:ascii="Arial" w:hAnsi="Arial" w:cs="Arial"/>
          <w:b/>
        </w:rPr>
        <w:t>_________________________</w:t>
      </w:r>
      <w:r>
        <w:rPr>
          <w:rFonts w:ascii="Arial" w:hAnsi="Arial" w:cs="Arial"/>
          <w:b/>
        </w:rPr>
        <w:t>_____</w:t>
      </w:r>
      <w:r w:rsidRPr="00513849">
        <w:rPr>
          <w:rFonts w:ascii="Arial" w:hAnsi="Arial" w:cs="Arial"/>
          <w:b/>
        </w:rPr>
        <w:t>____</w:t>
      </w:r>
      <w:r w:rsidRPr="00A834D1">
        <w:rPr>
          <w:rFonts w:ascii="Arial" w:hAnsi="Arial" w:cs="Arial"/>
        </w:rPr>
        <w:t>(</w:t>
      </w:r>
      <w:r w:rsidRPr="007C1A88">
        <w:rPr>
          <w:rFonts w:ascii="Arial" w:hAnsi="Arial" w:cs="Arial"/>
          <w:i/>
        </w:rPr>
        <w:t>Signature</w:t>
      </w:r>
      <w:r w:rsidRPr="00A834D1">
        <w:rPr>
          <w:rFonts w:ascii="Arial" w:hAnsi="Arial" w:cs="Arial"/>
        </w:rPr>
        <w:t>)</w:t>
      </w:r>
    </w:p>
    <w:p w:rsidR="00427C13" w:rsidRDefault="00427C13" w:rsidP="00427C13">
      <w:pPr>
        <w:pStyle w:val="NormalWeb"/>
        <w:spacing w:before="0" w:beforeAutospacing="0" w:after="0" w:afterAutospacing="0" w:line="360" w:lineRule="auto"/>
        <w:rPr>
          <w:rFonts w:ascii="Arial" w:hAnsi="Arial" w:cs="Arial"/>
          <w:b/>
        </w:rPr>
      </w:pPr>
    </w:p>
    <w:p w:rsidR="00427C13" w:rsidRDefault="00427C13" w:rsidP="00427C13">
      <w:pPr>
        <w:pStyle w:val="NormalWeb"/>
        <w:spacing w:before="0" w:beforeAutospacing="0" w:after="0" w:afterAutospacing="0" w:line="360" w:lineRule="auto"/>
        <w:rPr>
          <w:rFonts w:ascii="Arial" w:hAnsi="Arial" w:cs="Arial"/>
          <w:b/>
        </w:rPr>
      </w:pPr>
    </w:p>
    <w:p w:rsidR="00427C13" w:rsidRPr="00894732" w:rsidRDefault="00427C13" w:rsidP="00427C13">
      <w:pPr>
        <w:pStyle w:val="NormalWeb"/>
        <w:spacing w:before="0" w:beforeAutospacing="0" w:after="0" w:afterAutospacing="0" w:line="360" w:lineRule="auto"/>
        <w:rPr>
          <w:rFonts w:ascii="Arial" w:hAnsi="Arial" w:cs="Arial"/>
        </w:rPr>
      </w:pPr>
      <w:r w:rsidRPr="00513849">
        <w:rPr>
          <w:rFonts w:ascii="Arial" w:hAnsi="Arial" w:cs="Arial"/>
          <w:b/>
        </w:rPr>
        <w:t>_________________________</w:t>
      </w:r>
      <w:r>
        <w:rPr>
          <w:rFonts w:ascii="Arial" w:hAnsi="Arial" w:cs="Arial"/>
          <w:b/>
        </w:rPr>
        <w:t>_____</w:t>
      </w:r>
      <w:r w:rsidRPr="00513849">
        <w:rPr>
          <w:rFonts w:ascii="Arial" w:hAnsi="Arial" w:cs="Arial"/>
          <w:b/>
        </w:rPr>
        <w:t>____</w:t>
      </w:r>
      <w:r w:rsidRPr="00A834D1">
        <w:rPr>
          <w:rFonts w:ascii="Arial" w:hAnsi="Arial" w:cs="Arial"/>
        </w:rPr>
        <w:t>(</w:t>
      </w:r>
      <w:r w:rsidRPr="00675AC5">
        <w:rPr>
          <w:rFonts w:ascii="Arial" w:hAnsi="Arial" w:cs="Arial"/>
          <w:i/>
        </w:rPr>
        <w:t xml:space="preserve">Insert </w:t>
      </w:r>
      <w:r>
        <w:rPr>
          <w:rFonts w:ascii="Arial" w:hAnsi="Arial" w:cs="Arial"/>
          <w:i/>
        </w:rPr>
        <w:t>date</w:t>
      </w:r>
      <w:r w:rsidRPr="00A834D1">
        <w:rPr>
          <w:rFonts w:ascii="Arial" w:hAnsi="Arial" w:cs="Arial"/>
        </w:rPr>
        <w:t>)</w:t>
      </w:r>
    </w:p>
    <w:p w:rsidR="00427C13" w:rsidRDefault="00427C13" w:rsidP="00427C13">
      <w:pPr>
        <w:pStyle w:val="NormalWeb"/>
        <w:spacing w:before="0" w:beforeAutospacing="0" w:after="0" w:afterAutospacing="0" w:line="360" w:lineRule="auto"/>
        <w:rPr>
          <w:rFonts w:ascii="Arial" w:hAnsi="Arial" w:cs="Arial"/>
        </w:rPr>
      </w:pPr>
    </w:p>
    <w:p w:rsidR="00427C13" w:rsidRDefault="00427C13" w:rsidP="00427C13">
      <w:pPr>
        <w:rPr>
          <w:rFonts w:ascii="Arial" w:hAnsi="Arial" w:cs="Arial"/>
          <w:lang w:bidi="en-US"/>
        </w:rPr>
      </w:pPr>
    </w:p>
    <w:p w:rsidR="00427C13" w:rsidRPr="0030008D" w:rsidRDefault="00427C13" w:rsidP="00427C13">
      <w:pPr>
        <w:rPr>
          <w:b/>
          <w:sz w:val="28"/>
          <w:szCs w:val="28"/>
        </w:rPr>
      </w:pPr>
      <w:r>
        <w:rPr>
          <w:b/>
          <w:sz w:val="28"/>
          <w:szCs w:val="28"/>
        </w:rPr>
        <w:t xml:space="preserve"> Please </w:t>
      </w:r>
      <w:r w:rsidRPr="0030008D">
        <w:rPr>
          <w:b/>
          <w:sz w:val="28"/>
          <w:szCs w:val="28"/>
        </w:rPr>
        <w:t>return to A</w:t>
      </w:r>
      <w:r>
        <w:rPr>
          <w:b/>
          <w:sz w:val="28"/>
          <w:szCs w:val="28"/>
        </w:rPr>
        <w:t>phis.SupportUnit</w:t>
      </w:r>
      <w:r w:rsidRPr="0030008D">
        <w:rPr>
          <w:b/>
          <w:sz w:val="28"/>
          <w:szCs w:val="28"/>
        </w:rPr>
        <w:t>@</w:t>
      </w:r>
      <w:r>
        <w:rPr>
          <w:b/>
          <w:sz w:val="28"/>
          <w:szCs w:val="28"/>
        </w:rPr>
        <w:t>daera-ni.gov.uk</w:t>
      </w:r>
    </w:p>
    <w:p w:rsidR="00427C13" w:rsidRDefault="00427C13" w:rsidP="00427C13">
      <w:pPr>
        <w:rPr>
          <w:b/>
          <w:bCs/>
          <w:sz w:val="36"/>
        </w:rPr>
      </w:pPr>
    </w:p>
    <w:p w:rsidR="00427C13" w:rsidRPr="00C81CD4" w:rsidRDefault="00427C13" w:rsidP="00427C13"/>
    <w:p w:rsidR="00427C13" w:rsidRDefault="00427C13" w:rsidP="00427C13"/>
    <w:p w:rsidR="0063708E" w:rsidRPr="00427C13" w:rsidRDefault="0063708E" w:rsidP="00427C13">
      <w:bookmarkStart w:id="2" w:name="_GoBack"/>
      <w:bookmarkEnd w:id="2"/>
    </w:p>
    <w:sectPr w:rsidR="0063708E" w:rsidRPr="00427C13" w:rsidSect="00C66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16" w:rsidRDefault="00F90416" w:rsidP="00894732">
      <w:r>
        <w:separator/>
      </w:r>
    </w:p>
  </w:endnote>
  <w:endnote w:type="continuationSeparator" w:id="0">
    <w:p w:rsidR="00F90416" w:rsidRDefault="00F90416" w:rsidP="0089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16" w:rsidRDefault="00F90416" w:rsidP="00894732">
      <w:r>
        <w:separator/>
      </w:r>
    </w:p>
  </w:footnote>
  <w:footnote w:type="continuationSeparator" w:id="0">
    <w:p w:rsidR="00F90416" w:rsidRDefault="00F90416" w:rsidP="00894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09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8C91F07"/>
    <w:multiLevelType w:val="hybridMultilevel"/>
    <w:tmpl w:val="8976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95486"/>
    <w:multiLevelType w:val="hybridMultilevel"/>
    <w:tmpl w:val="E062C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B42A14"/>
    <w:multiLevelType w:val="hybridMultilevel"/>
    <w:tmpl w:val="6580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968F7"/>
    <w:multiLevelType w:val="hybridMultilevel"/>
    <w:tmpl w:val="25BA9548"/>
    <w:lvl w:ilvl="0" w:tplc="08090001">
      <w:start w:val="1"/>
      <w:numFmt w:val="bullet"/>
      <w:lvlText w:val=""/>
      <w:lvlJc w:val="left"/>
      <w:pPr>
        <w:tabs>
          <w:tab w:val="num" w:pos="720"/>
        </w:tabs>
        <w:ind w:left="720" w:hanging="360"/>
      </w:pPr>
      <w:rPr>
        <w:rFonts w:ascii="Symbol" w:hAnsi="Symbol" w:hint="default"/>
      </w:rPr>
    </w:lvl>
    <w:lvl w:ilvl="1" w:tplc="3A729438">
      <w:start w:val="1"/>
      <w:numFmt w:val="bullet"/>
      <w:lvlText w:val=""/>
      <w:lvlJc w:val="left"/>
      <w:pPr>
        <w:tabs>
          <w:tab w:val="num" w:pos="1287"/>
        </w:tabs>
        <w:ind w:left="1287" w:hanging="20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F489C"/>
    <w:multiLevelType w:val="hybridMultilevel"/>
    <w:tmpl w:val="ECF2B3E8"/>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92D15"/>
    <w:multiLevelType w:val="hybridMultilevel"/>
    <w:tmpl w:val="7332D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B87B9F"/>
    <w:multiLevelType w:val="multilevel"/>
    <w:tmpl w:val="6CE2905A"/>
    <w:lvl w:ilvl="0">
      <w:start w:val="1"/>
      <w:numFmt w:val="decimal"/>
      <w:pStyle w:val="Title"/>
      <w:lvlText w:val="%1."/>
      <w:lvlJc w:val="left"/>
      <w:pPr>
        <w:ind w:left="360" w:hanging="360"/>
      </w:pPr>
      <w:rPr>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7A3577"/>
    <w:multiLevelType w:val="multilevel"/>
    <w:tmpl w:val="829E541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53E96473"/>
    <w:multiLevelType w:val="hybridMultilevel"/>
    <w:tmpl w:val="FE5A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92D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3"/>
  </w:num>
  <w:num w:numId="3">
    <w:abstractNumId w:val="9"/>
  </w:num>
  <w:num w:numId="4">
    <w:abstractNumId w:val="7"/>
  </w:num>
  <w:num w:numId="5">
    <w:abstractNumId w:val="8"/>
  </w:num>
  <w:num w:numId="6">
    <w:abstractNumId w:val="10"/>
  </w:num>
  <w:num w:numId="7">
    <w:abstractNumId w:val="6"/>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5954"/>
    <w:rsid w:val="00003116"/>
    <w:rsid w:val="00021E3B"/>
    <w:rsid w:val="00041292"/>
    <w:rsid w:val="00093B8A"/>
    <w:rsid w:val="000B1D12"/>
    <w:rsid w:val="00114F07"/>
    <w:rsid w:val="001229D7"/>
    <w:rsid w:val="00144B62"/>
    <w:rsid w:val="00164AD0"/>
    <w:rsid w:val="0016550C"/>
    <w:rsid w:val="001A2067"/>
    <w:rsid w:val="001F2BCE"/>
    <w:rsid w:val="002118C2"/>
    <w:rsid w:val="00212EAD"/>
    <w:rsid w:val="00237393"/>
    <w:rsid w:val="002744B4"/>
    <w:rsid w:val="002A738B"/>
    <w:rsid w:val="002E4ED4"/>
    <w:rsid w:val="002F4B9F"/>
    <w:rsid w:val="0030008D"/>
    <w:rsid w:val="00334510"/>
    <w:rsid w:val="00342CFA"/>
    <w:rsid w:val="003932F3"/>
    <w:rsid w:val="003B1CB2"/>
    <w:rsid w:val="003C3ECD"/>
    <w:rsid w:val="00414762"/>
    <w:rsid w:val="00427C13"/>
    <w:rsid w:val="00451B81"/>
    <w:rsid w:val="0045386B"/>
    <w:rsid w:val="00454AA2"/>
    <w:rsid w:val="00463784"/>
    <w:rsid w:val="00477AFC"/>
    <w:rsid w:val="004876C3"/>
    <w:rsid w:val="004931A4"/>
    <w:rsid w:val="004D3613"/>
    <w:rsid w:val="00601C3A"/>
    <w:rsid w:val="0063708E"/>
    <w:rsid w:val="00655EE3"/>
    <w:rsid w:val="00722A00"/>
    <w:rsid w:val="00727A73"/>
    <w:rsid w:val="007418E0"/>
    <w:rsid w:val="007472FF"/>
    <w:rsid w:val="00750952"/>
    <w:rsid w:val="0075561D"/>
    <w:rsid w:val="00755747"/>
    <w:rsid w:val="007C1A88"/>
    <w:rsid w:val="007E3363"/>
    <w:rsid w:val="007F179E"/>
    <w:rsid w:val="008137C9"/>
    <w:rsid w:val="008244D6"/>
    <w:rsid w:val="00862F46"/>
    <w:rsid w:val="00894732"/>
    <w:rsid w:val="00903A0E"/>
    <w:rsid w:val="009B3329"/>
    <w:rsid w:val="009E51D0"/>
    <w:rsid w:val="00A271D2"/>
    <w:rsid w:val="00A35954"/>
    <w:rsid w:val="00A4019F"/>
    <w:rsid w:val="00A6733B"/>
    <w:rsid w:val="00A71216"/>
    <w:rsid w:val="00AE5C99"/>
    <w:rsid w:val="00AF106D"/>
    <w:rsid w:val="00AF2904"/>
    <w:rsid w:val="00B872BC"/>
    <w:rsid w:val="00BE27ED"/>
    <w:rsid w:val="00C102EF"/>
    <w:rsid w:val="00C6613B"/>
    <w:rsid w:val="00C74DFC"/>
    <w:rsid w:val="00C81CD4"/>
    <w:rsid w:val="00CD140C"/>
    <w:rsid w:val="00CF36EE"/>
    <w:rsid w:val="00CF6099"/>
    <w:rsid w:val="00D21419"/>
    <w:rsid w:val="00D30D97"/>
    <w:rsid w:val="00D81009"/>
    <w:rsid w:val="00D96D30"/>
    <w:rsid w:val="00DC6031"/>
    <w:rsid w:val="00E1664F"/>
    <w:rsid w:val="00E27EDF"/>
    <w:rsid w:val="00E35B96"/>
    <w:rsid w:val="00E47019"/>
    <w:rsid w:val="00EF4471"/>
    <w:rsid w:val="00F515D2"/>
    <w:rsid w:val="00F52B58"/>
    <w:rsid w:val="00F57DC6"/>
    <w:rsid w:val="00F57E0D"/>
    <w:rsid w:val="00F67638"/>
    <w:rsid w:val="00F90416"/>
    <w:rsid w:val="00FD1336"/>
    <w:rsid w:val="00FF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8341-68A4-46AD-A43A-0FBBC118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54"/>
    <w:pPr>
      <w:spacing w:after="0" w:line="240" w:lineRule="auto"/>
    </w:pPr>
    <w:rPr>
      <w:rFonts w:ascii="Times New Roman" w:eastAsia="Times New Roman" w:hAnsi="Times New Roman" w:cs="Times New Roman"/>
      <w:sz w:val="24"/>
      <w:szCs w:val="24"/>
    </w:rPr>
  </w:style>
  <w:style w:type="paragraph" w:styleId="Heading1">
    <w:name w:val="heading 1"/>
    <w:aliases w:val="h1,h11,Heading 1 (NN),Prophead 1,Prophead level 1,PIP Head 1,Heading 1 (1),Part,Heading"/>
    <w:basedOn w:val="Normal"/>
    <w:next w:val="Normal"/>
    <w:link w:val="Heading1Char"/>
    <w:uiPriority w:val="9"/>
    <w:qFormat/>
    <w:rsid w:val="0063708E"/>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unhideWhenUsed/>
    <w:qFormat/>
    <w:rsid w:val="008137C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
    <w:name w:val="Statut"/>
    <w:basedOn w:val="Normal"/>
    <w:next w:val="Normal"/>
    <w:rsid w:val="00A35954"/>
    <w:pPr>
      <w:spacing w:before="360"/>
      <w:jc w:val="center"/>
    </w:pPr>
    <w:rPr>
      <w:szCs w:val="20"/>
    </w:rPr>
  </w:style>
  <w:style w:type="paragraph" w:styleId="BalloonText">
    <w:name w:val="Balloon Text"/>
    <w:basedOn w:val="Normal"/>
    <w:link w:val="BalloonTextChar"/>
    <w:uiPriority w:val="99"/>
    <w:semiHidden/>
    <w:unhideWhenUsed/>
    <w:rsid w:val="00A35954"/>
    <w:rPr>
      <w:rFonts w:ascii="Tahoma" w:hAnsi="Tahoma" w:cs="Tahoma"/>
      <w:sz w:val="16"/>
      <w:szCs w:val="16"/>
    </w:rPr>
  </w:style>
  <w:style w:type="character" w:customStyle="1" w:styleId="BalloonTextChar">
    <w:name w:val="Balloon Text Char"/>
    <w:basedOn w:val="DefaultParagraphFont"/>
    <w:link w:val="BalloonText"/>
    <w:uiPriority w:val="99"/>
    <w:semiHidden/>
    <w:rsid w:val="00A35954"/>
    <w:rPr>
      <w:rFonts w:ascii="Tahoma" w:eastAsia="Times New Roman" w:hAnsi="Tahoma" w:cs="Tahoma"/>
      <w:sz w:val="16"/>
      <w:szCs w:val="16"/>
    </w:rPr>
  </w:style>
  <w:style w:type="character" w:customStyle="1" w:styleId="Heading1Char">
    <w:name w:val="Heading 1 Char"/>
    <w:aliases w:val="h1 Char,h11 Char,Heading 1 (NN) Char,Prophead 1 Char,Prophead level 1 Char,PIP Head 1 Char,Heading 1 (1) Char,Part Char,Heading Char"/>
    <w:basedOn w:val="DefaultParagraphFont"/>
    <w:link w:val="Heading1"/>
    <w:uiPriority w:val="9"/>
    <w:rsid w:val="0063708E"/>
    <w:rPr>
      <w:rFonts w:ascii="Cambria" w:eastAsia="Times New Roman" w:hAnsi="Cambria" w:cs="Times New Roman"/>
      <w:b/>
      <w:bCs/>
      <w:kern w:val="32"/>
      <w:sz w:val="32"/>
      <w:szCs w:val="32"/>
      <w:lang w:bidi="en-US"/>
    </w:rPr>
  </w:style>
  <w:style w:type="character" w:styleId="Hyperlink">
    <w:name w:val="Hyperlink"/>
    <w:basedOn w:val="DefaultParagraphFont"/>
    <w:uiPriority w:val="99"/>
    <w:rsid w:val="0063708E"/>
    <w:rPr>
      <w:color w:val="0000FF"/>
      <w:u w:val="single"/>
    </w:rPr>
  </w:style>
  <w:style w:type="paragraph" w:styleId="NoSpacing">
    <w:name w:val="No Spacing"/>
    <w:basedOn w:val="Normal"/>
    <w:link w:val="NoSpacingChar"/>
    <w:uiPriority w:val="1"/>
    <w:qFormat/>
    <w:rsid w:val="0063708E"/>
    <w:rPr>
      <w:rFonts w:ascii="Calibri" w:hAnsi="Calibri"/>
      <w:szCs w:val="32"/>
      <w:lang w:bidi="en-US"/>
    </w:rPr>
  </w:style>
  <w:style w:type="paragraph" w:styleId="ListParagraph">
    <w:name w:val="List Paragraph"/>
    <w:basedOn w:val="Normal"/>
    <w:uiPriority w:val="34"/>
    <w:qFormat/>
    <w:rsid w:val="0063708E"/>
    <w:pPr>
      <w:ind w:left="720"/>
      <w:contextualSpacing/>
    </w:pPr>
    <w:rPr>
      <w:rFonts w:ascii="Calibri" w:hAnsi="Calibri"/>
      <w:lang w:bidi="en-US"/>
    </w:rPr>
  </w:style>
  <w:style w:type="paragraph" w:styleId="NormalWeb">
    <w:name w:val="Normal (Web)"/>
    <w:basedOn w:val="Normal"/>
    <w:rsid w:val="0063708E"/>
    <w:pPr>
      <w:spacing w:before="100" w:beforeAutospacing="1" w:after="100" w:afterAutospacing="1"/>
    </w:pPr>
    <w:rPr>
      <w:rFonts w:ascii="Calibri" w:hAnsi="Calibri"/>
      <w:lang w:bidi="en-US"/>
    </w:rPr>
  </w:style>
  <w:style w:type="paragraph" w:styleId="EndnoteText">
    <w:name w:val="endnote text"/>
    <w:basedOn w:val="Normal"/>
    <w:link w:val="EndnoteTextChar"/>
    <w:rsid w:val="0063708E"/>
    <w:rPr>
      <w:rFonts w:ascii="Calibri" w:hAnsi="Calibri"/>
      <w:lang w:bidi="en-US"/>
    </w:rPr>
  </w:style>
  <w:style w:type="character" w:customStyle="1" w:styleId="EndnoteTextChar">
    <w:name w:val="Endnote Text Char"/>
    <w:basedOn w:val="DefaultParagraphFont"/>
    <w:link w:val="EndnoteText"/>
    <w:rsid w:val="0063708E"/>
    <w:rPr>
      <w:rFonts w:ascii="Calibri" w:eastAsia="Times New Roman" w:hAnsi="Calibri" w:cs="Times New Roman"/>
      <w:sz w:val="24"/>
      <w:szCs w:val="24"/>
      <w:lang w:bidi="en-US"/>
    </w:rPr>
  </w:style>
  <w:style w:type="paragraph" w:styleId="Title">
    <w:name w:val="Title"/>
    <w:aliases w:val="Title 1"/>
    <w:basedOn w:val="Normal"/>
    <w:next w:val="Normal"/>
    <w:link w:val="TitleChar"/>
    <w:uiPriority w:val="10"/>
    <w:qFormat/>
    <w:rsid w:val="0063708E"/>
    <w:pPr>
      <w:numPr>
        <w:numId w:val="4"/>
      </w:numPr>
      <w:spacing w:before="240" w:after="60"/>
      <w:outlineLvl w:val="0"/>
    </w:pPr>
    <w:rPr>
      <w:rFonts w:ascii="Arial" w:hAnsi="Arial"/>
      <w:b/>
      <w:bCs/>
      <w:kern w:val="28"/>
      <w:sz w:val="32"/>
      <w:szCs w:val="32"/>
      <w:lang w:bidi="en-US"/>
    </w:rPr>
  </w:style>
  <w:style w:type="character" w:customStyle="1" w:styleId="TitleChar">
    <w:name w:val="Title Char"/>
    <w:aliases w:val="Title 1 Char"/>
    <w:basedOn w:val="DefaultParagraphFont"/>
    <w:link w:val="Title"/>
    <w:uiPriority w:val="10"/>
    <w:rsid w:val="0063708E"/>
    <w:rPr>
      <w:rFonts w:ascii="Arial" w:eastAsia="Times New Roman" w:hAnsi="Arial" w:cs="Times New Roman"/>
      <w:b/>
      <w:bCs/>
      <w:kern w:val="28"/>
      <w:sz w:val="32"/>
      <w:szCs w:val="32"/>
      <w:lang w:bidi="en-US"/>
    </w:rPr>
  </w:style>
  <w:style w:type="character" w:customStyle="1" w:styleId="NoSpacingChar">
    <w:name w:val="No Spacing Char"/>
    <w:basedOn w:val="DefaultParagraphFont"/>
    <w:link w:val="NoSpacing"/>
    <w:uiPriority w:val="1"/>
    <w:rsid w:val="0063708E"/>
    <w:rPr>
      <w:rFonts w:ascii="Calibri" w:eastAsia="Times New Roman" w:hAnsi="Calibri" w:cs="Times New Roman"/>
      <w:sz w:val="24"/>
      <w:szCs w:val="32"/>
      <w:lang w:bidi="en-US"/>
    </w:rPr>
  </w:style>
  <w:style w:type="character" w:customStyle="1" w:styleId="Heading3Char">
    <w:name w:val="Heading 3 Char"/>
    <w:basedOn w:val="DefaultParagraphFont"/>
    <w:link w:val="Heading3"/>
    <w:uiPriority w:val="9"/>
    <w:rsid w:val="008137C9"/>
    <w:rPr>
      <w:rFonts w:asciiTheme="majorHAnsi" w:eastAsiaTheme="majorEastAsia" w:hAnsiTheme="majorHAnsi" w:cstheme="majorBidi"/>
      <w:color w:val="243F60" w:themeColor="accent1" w:themeShade="7F"/>
      <w:sz w:val="24"/>
      <w:szCs w:val="24"/>
    </w:rPr>
  </w:style>
  <w:style w:type="paragraph" w:customStyle="1" w:styleId="Pa0">
    <w:name w:val="Pa0"/>
    <w:basedOn w:val="Normal"/>
    <w:uiPriority w:val="99"/>
    <w:rsid w:val="00655EE3"/>
    <w:pPr>
      <w:autoSpaceDE w:val="0"/>
      <w:autoSpaceDN w:val="0"/>
      <w:spacing w:line="241" w:lineRule="atLeast"/>
    </w:pPr>
    <w:rPr>
      <w:rFonts w:ascii="Helvetica" w:eastAsiaTheme="minorHAnsi" w:hAnsi="Helvetica" w:cs="Helvetica"/>
      <w:lang w:eastAsia="en-GB"/>
    </w:rPr>
  </w:style>
  <w:style w:type="paragraph" w:styleId="Header">
    <w:name w:val="header"/>
    <w:basedOn w:val="Normal"/>
    <w:link w:val="HeaderChar"/>
    <w:uiPriority w:val="99"/>
    <w:unhideWhenUsed/>
    <w:rsid w:val="00894732"/>
    <w:pPr>
      <w:tabs>
        <w:tab w:val="center" w:pos="4513"/>
        <w:tab w:val="right" w:pos="9026"/>
      </w:tabs>
    </w:pPr>
  </w:style>
  <w:style w:type="character" w:customStyle="1" w:styleId="HeaderChar">
    <w:name w:val="Header Char"/>
    <w:basedOn w:val="DefaultParagraphFont"/>
    <w:link w:val="Header"/>
    <w:uiPriority w:val="99"/>
    <w:rsid w:val="008947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732"/>
    <w:pPr>
      <w:tabs>
        <w:tab w:val="center" w:pos="4513"/>
        <w:tab w:val="right" w:pos="9026"/>
      </w:tabs>
    </w:pPr>
  </w:style>
  <w:style w:type="character" w:customStyle="1" w:styleId="FooterChar">
    <w:name w:val="Footer Char"/>
    <w:basedOn w:val="DefaultParagraphFont"/>
    <w:link w:val="Footer"/>
    <w:uiPriority w:val="99"/>
    <w:rsid w:val="0089473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29D7"/>
    <w:rPr>
      <w:sz w:val="16"/>
      <w:szCs w:val="16"/>
    </w:rPr>
  </w:style>
  <w:style w:type="paragraph" w:styleId="CommentText">
    <w:name w:val="annotation text"/>
    <w:basedOn w:val="Normal"/>
    <w:link w:val="CommentTextChar"/>
    <w:uiPriority w:val="99"/>
    <w:semiHidden/>
    <w:unhideWhenUsed/>
    <w:rsid w:val="001229D7"/>
    <w:rPr>
      <w:sz w:val="20"/>
      <w:szCs w:val="20"/>
    </w:rPr>
  </w:style>
  <w:style w:type="character" w:customStyle="1" w:styleId="CommentTextChar">
    <w:name w:val="Comment Text Char"/>
    <w:basedOn w:val="DefaultParagraphFont"/>
    <w:link w:val="CommentText"/>
    <w:uiPriority w:val="99"/>
    <w:semiHidden/>
    <w:rsid w:val="001229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9D7"/>
    <w:rPr>
      <w:b/>
      <w:bCs/>
    </w:rPr>
  </w:style>
  <w:style w:type="character" w:customStyle="1" w:styleId="CommentSubjectChar">
    <w:name w:val="Comment Subject Char"/>
    <w:basedOn w:val="CommentTextChar"/>
    <w:link w:val="CommentSubject"/>
    <w:uiPriority w:val="99"/>
    <w:semiHidden/>
    <w:rsid w:val="001229D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21E3B"/>
    <w:rPr>
      <w:color w:val="800080" w:themeColor="followedHyperlink"/>
      <w:u w:val="single"/>
    </w:rPr>
  </w:style>
  <w:style w:type="paragraph" w:styleId="FootnoteText">
    <w:name w:val="footnote text"/>
    <w:basedOn w:val="Normal"/>
    <w:link w:val="FootnoteTextChar"/>
    <w:uiPriority w:val="99"/>
    <w:semiHidden/>
    <w:unhideWhenUsed/>
    <w:rsid w:val="00FF773E"/>
    <w:rPr>
      <w:sz w:val="20"/>
      <w:szCs w:val="20"/>
    </w:rPr>
  </w:style>
  <w:style w:type="character" w:customStyle="1" w:styleId="FootnoteTextChar">
    <w:name w:val="Footnote Text Char"/>
    <w:basedOn w:val="DefaultParagraphFont"/>
    <w:link w:val="FootnoteText"/>
    <w:uiPriority w:val="99"/>
    <w:semiHidden/>
    <w:rsid w:val="00FF77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7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068">
      <w:bodyDiv w:val="1"/>
      <w:marLeft w:val="0"/>
      <w:marRight w:val="0"/>
      <w:marTop w:val="0"/>
      <w:marBottom w:val="0"/>
      <w:divBdr>
        <w:top w:val="none" w:sz="0" w:space="0" w:color="auto"/>
        <w:left w:val="none" w:sz="0" w:space="0" w:color="auto"/>
        <w:bottom w:val="none" w:sz="0" w:space="0" w:color="auto"/>
        <w:right w:val="none" w:sz="0" w:space="0" w:color="auto"/>
      </w:divBdr>
    </w:div>
    <w:div w:id="1192574469">
      <w:bodyDiv w:val="1"/>
      <w:marLeft w:val="0"/>
      <w:marRight w:val="0"/>
      <w:marTop w:val="0"/>
      <w:marBottom w:val="0"/>
      <w:divBdr>
        <w:top w:val="none" w:sz="0" w:space="0" w:color="auto"/>
        <w:left w:val="none" w:sz="0" w:space="0" w:color="auto"/>
        <w:bottom w:val="none" w:sz="0" w:space="0" w:color="auto"/>
        <w:right w:val="none" w:sz="0" w:space="0" w:color="auto"/>
      </w:divBdr>
    </w:div>
    <w:div w:id="1807508171">
      <w:bodyDiv w:val="1"/>
      <w:marLeft w:val="0"/>
      <w:marRight w:val="0"/>
      <w:marTop w:val="0"/>
      <w:marBottom w:val="0"/>
      <w:divBdr>
        <w:top w:val="none" w:sz="0" w:space="0" w:color="auto"/>
        <w:left w:val="none" w:sz="0" w:space="0" w:color="auto"/>
        <w:bottom w:val="none" w:sz="0" w:space="0" w:color="auto"/>
        <w:right w:val="none" w:sz="0" w:space="0" w:color="auto"/>
      </w:divBdr>
    </w:div>
    <w:div w:id="20833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is.SupportUnit@daera-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era-ni.gov.uk/publications/daera-privacy-statement-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0/18/contents" TargetMode="External"/><Relationship Id="rId5" Type="http://schemas.openxmlformats.org/officeDocument/2006/relationships/webSettings" Target="webSettings.xml"/><Relationship Id="rId10" Type="http://schemas.openxmlformats.org/officeDocument/2006/relationships/hyperlink" Target="mailto:Aphis.SupportUnit@daera-ni.gov.uk" TargetMode="External"/><Relationship Id="rId4" Type="http://schemas.openxmlformats.org/officeDocument/2006/relationships/settings" Target="settings.xml"/><Relationship Id="rId9" Type="http://schemas.openxmlformats.org/officeDocument/2006/relationships/hyperlink" Target="https://ico.org.uk/for-organisations/guide-to-data-protection/introduction-to-data-protection/introduction-to-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B250-6DFF-4BA0-A019-07F501CD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Healy</dc:creator>
  <cp:keywords/>
  <dc:description/>
  <cp:lastModifiedBy>Matthew Hicks</cp:lastModifiedBy>
  <cp:revision>42</cp:revision>
  <dcterms:created xsi:type="dcterms:W3CDTF">2013-04-23T12:19:00Z</dcterms:created>
  <dcterms:modified xsi:type="dcterms:W3CDTF">2020-07-27T09:59:00Z</dcterms:modified>
</cp:coreProperties>
</file>