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FD" w:rsidRDefault="00A6153A" w:rsidP="005065FD">
      <w:pPr>
        <w:pStyle w:val="BodyText3"/>
      </w:pPr>
      <w:r>
        <w:t xml:space="preserve">   </w:t>
      </w:r>
    </w:p>
    <w:p w:rsidR="005065FD" w:rsidRDefault="00734718" w:rsidP="00734718">
      <w:pPr>
        <w:pStyle w:val="BodyText3"/>
        <w:ind w:left="4962"/>
      </w:pPr>
      <w:r>
        <w:rPr>
          <w:noProof/>
          <w:lang w:eastAsia="en-GB"/>
        </w:rPr>
        <w:drawing>
          <wp:inline distT="0" distB="0" distL="0" distR="0">
            <wp:extent cx="3124200" cy="790575"/>
            <wp:effectExtent l="19050" t="0" r="0" b="0"/>
            <wp:docPr id="1" name="Picture 1"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png"/>
                    <pic:cNvPicPr>
                      <a:picLocks noChangeAspect="1" noChangeArrowheads="1"/>
                    </pic:cNvPicPr>
                  </pic:nvPicPr>
                  <pic:blipFill>
                    <a:blip r:embed="rId8" cstate="print"/>
                    <a:srcRect/>
                    <a:stretch>
                      <a:fillRect/>
                    </a:stretch>
                  </pic:blipFill>
                  <pic:spPr bwMode="auto">
                    <a:xfrm>
                      <a:off x="0" y="0"/>
                      <a:ext cx="3124200" cy="790575"/>
                    </a:xfrm>
                    <a:prstGeom prst="rect">
                      <a:avLst/>
                    </a:prstGeom>
                    <a:noFill/>
                    <a:ln w="9525">
                      <a:noFill/>
                      <a:miter lim="800000"/>
                      <a:headEnd/>
                      <a:tailEnd/>
                    </a:ln>
                  </pic:spPr>
                </pic:pic>
              </a:graphicData>
            </a:graphic>
          </wp:inline>
        </w:drawing>
      </w:r>
    </w:p>
    <w:p w:rsidR="005065FD" w:rsidRDefault="005065FD" w:rsidP="00A6153A">
      <w:pPr>
        <w:pStyle w:val="BodyText3"/>
        <w:tabs>
          <w:tab w:val="left" w:pos="1418"/>
        </w:tabs>
      </w:pPr>
      <w:r>
        <w:tab/>
      </w:r>
      <w:r>
        <w:tab/>
      </w:r>
      <w:r>
        <w:tab/>
      </w:r>
      <w:r>
        <w:tab/>
      </w:r>
      <w:r w:rsidR="00A6153A">
        <w:t xml:space="preserve">                          </w:t>
      </w:r>
      <w:r>
        <w:tab/>
      </w:r>
      <w:r>
        <w:tab/>
      </w:r>
      <w:r w:rsidR="00A6153A">
        <w:t xml:space="preserve">    </w:t>
      </w:r>
      <w:r>
        <w:tab/>
      </w:r>
      <w:r>
        <w:tab/>
      </w:r>
      <w:r>
        <w:tab/>
      </w:r>
      <w:r>
        <w:tab/>
      </w:r>
    </w:p>
    <w:p w:rsidR="005065FD" w:rsidRDefault="005065FD" w:rsidP="005065FD">
      <w:pPr>
        <w:pStyle w:val="BodyText"/>
        <w:jc w:val="both"/>
        <w:rPr>
          <w:rFonts w:ascii="Arial" w:hAnsi="Arial"/>
        </w:rPr>
      </w:pPr>
    </w:p>
    <w:p w:rsidR="005065FD" w:rsidRPr="00FC0CC5" w:rsidRDefault="0089033C" w:rsidP="005065FD">
      <w:pPr>
        <w:pStyle w:val="BodyText"/>
        <w:jc w:val="both"/>
        <w:rPr>
          <w:rFonts w:ascii="Arial" w:hAnsi="Arial"/>
        </w:rPr>
      </w:pPr>
      <w:r>
        <w:rPr>
          <w:rFonts w:ascii="Arial" w:hAnsi="Arial"/>
        </w:rPr>
        <w:t xml:space="preserve">DAERA </w:t>
      </w:r>
      <w:r w:rsidR="005065FD" w:rsidRPr="00FC0CC5">
        <w:rPr>
          <w:rFonts w:ascii="Arial" w:hAnsi="Arial"/>
        </w:rPr>
        <w:t>Postgraduate Studentships</w:t>
      </w:r>
    </w:p>
    <w:p w:rsidR="005065FD" w:rsidRPr="00FC0CC5" w:rsidRDefault="005065FD" w:rsidP="005065FD">
      <w:pPr>
        <w:pStyle w:val="BodyText"/>
        <w:jc w:val="both"/>
        <w:rPr>
          <w:rFonts w:ascii="Arial" w:hAnsi="Arial"/>
        </w:rPr>
      </w:pPr>
    </w:p>
    <w:p w:rsidR="005065FD" w:rsidRPr="00FC0CC5" w:rsidRDefault="005065FD" w:rsidP="005065FD">
      <w:pPr>
        <w:pStyle w:val="BodyText"/>
        <w:jc w:val="both"/>
        <w:rPr>
          <w:rFonts w:ascii="Arial" w:hAnsi="Arial"/>
        </w:rPr>
      </w:pPr>
      <w:r w:rsidRPr="00FC0CC5">
        <w:rPr>
          <w:rFonts w:ascii="Arial" w:hAnsi="Arial"/>
        </w:rPr>
        <w:t xml:space="preserve">Academic Year </w:t>
      </w:r>
      <w:r w:rsidR="005346BD" w:rsidRPr="00FC0CC5">
        <w:rPr>
          <w:rFonts w:ascii="Arial" w:hAnsi="Arial"/>
        </w:rPr>
        <w:t>20</w:t>
      </w:r>
      <w:r w:rsidR="005346BD">
        <w:rPr>
          <w:rFonts w:ascii="Arial" w:hAnsi="Arial"/>
        </w:rPr>
        <w:t>1</w:t>
      </w:r>
      <w:r w:rsidR="00734718">
        <w:rPr>
          <w:rFonts w:ascii="Arial" w:hAnsi="Arial"/>
        </w:rPr>
        <w:t>7</w:t>
      </w:r>
      <w:r>
        <w:rPr>
          <w:rFonts w:ascii="Arial" w:hAnsi="Arial"/>
        </w:rPr>
        <w:t>/</w:t>
      </w:r>
      <w:r w:rsidR="005346BD">
        <w:rPr>
          <w:rFonts w:ascii="Arial" w:hAnsi="Arial"/>
        </w:rPr>
        <w:t>1</w:t>
      </w:r>
      <w:r w:rsidR="00734718">
        <w:rPr>
          <w:rFonts w:ascii="Arial" w:hAnsi="Arial"/>
        </w:rPr>
        <w:t>8</w:t>
      </w:r>
    </w:p>
    <w:p w:rsidR="005065FD" w:rsidRPr="00FC0CC5" w:rsidRDefault="005065FD" w:rsidP="005065FD">
      <w:pPr>
        <w:pStyle w:val="BodyText"/>
        <w:jc w:val="both"/>
        <w:rPr>
          <w:rFonts w:ascii="Arial" w:hAnsi="Arial"/>
        </w:rPr>
      </w:pPr>
    </w:p>
    <w:p w:rsidR="005065FD" w:rsidRPr="00FC0CC5" w:rsidRDefault="005065FD" w:rsidP="005065FD">
      <w:pPr>
        <w:pStyle w:val="BodyText"/>
        <w:jc w:val="both"/>
        <w:rPr>
          <w:rFonts w:ascii="Arial" w:hAnsi="Arial"/>
        </w:rPr>
      </w:pPr>
      <w:r>
        <w:rPr>
          <w:rFonts w:ascii="Arial" w:hAnsi="Arial"/>
        </w:rPr>
        <w:t>Terms and Conditions</w:t>
      </w:r>
    </w:p>
    <w:p w:rsidR="005065FD" w:rsidRPr="00FC0CC5" w:rsidRDefault="005065FD" w:rsidP="005065FD">
      <w:pPr>
        <w:pStyle w:val="BodyText"/>
        <w:jc w:val="both"/>
        <w:rPr>
          <w:rFonts w:ascii="Arial" w:hAnsi="Arial"/>
        </w:rPr>
      </w:pPr>
    </w:p>
    <w:p w:rsidR="005065FD" w:rsidRPr="00FC0CC5" w:rsidRDefault="005065FD" w:rsidP="005065FD">
      <w:pPr>
        <w:pStyle w:val="BodyText"/>
        <w:jc w:val="both"/>
        <w:rPr>
          <w:rFonts w:ascii="Arial" w:hAnsi="Arial"/>
        </w:rPr>
      </w:pPr>
    </w:p>
    <w:p w:rsidR="005065FD" w:rsidRPr="00FC0CC5" w:rsidRDefault="005065FD" w:rsidP="005065FD">
      <w:pPr>
        <w:pStyle w:val="BodyText"/>
        <w:jc w:val="both"/>
        <w:rPr>
          <w:rFonts w:ascii="Arial" w:hAnsi="Arial"/>
        </w:rPr>
      </w:pPr>
    </w:p>
    <w:p w:rsidR="005065FD" w:rsidRDefault="005065FD" w:rsidP="005065FD">
      <w:pPr>
        <w:pStyle w:val="BodyText"/>
        <w:jc w:val="both"/>
        <w:rPr>
          <w:rFonts w:ascii="Arial" w:hAnsi="Arial"/>
        </w:rPr>
      </w:pPr>
      <w:r w:rsidRPr="00FC0CC5">
        <w:rPr>
          <w:rFonts w:ascii="Arial" w:hAnsi="Arial"/>
        </w:rPr>
        <w:t>DA</w:t>
      </w:r>
      <w:r w:rsidR="00734718">
        <w:rPr>
          <w:rFonts w:ascii="Arial" w:hAnsi="Arial"/>
        </w:rPr>
        <w:t>E</w:t>
      </w:r>
      <w:r w:rsidRPr="00FC0CC5">
        <w:rPr>
          <w:rFonts w:ascii="Arial" w:hAnsi="Arial"/>
        </w:rPr>
        <w:t>R</w:t>
      </w:r>
      <w:r w:rsidR="00734718">
        <w:rPr>
          <w:rFonts w:ascii="Arial" w:hAnsi="Arial"/>
        </w:rPr>
        <w:t>A</w:t>
      </w:r>
      <w:r w:rsidRPr="00FC0CC5">
        <w:rPr>
          <w:rFonts w:ascii="Arial" w:hAnsi="Arial"/>
        </w:rPr>
        <w:t xml:space="preserve"> Postgraduate Student Awards</w:t>
      </w:r>
    </w:p>
    <w:p w:rsidR="005065FD" w:rsidRPr="00FC0CC5" w:rsidRDefault="005065FD" w:rsidP="005065FD">
      <w:pPr>
        <w:pStyle w:val="BodyText"/>
        <w:jc w:val="both"/>
        <w:rPr>
          <w:rFonts w:ascii="Arial" w:hAnsi="Arial"/>
        </w:rPr>
      </w:pPr>
      <w:r>
        <w:rPr>
          <w:rFonts w:ascii="Arial" w:hAnsi="Arial"/>
        </w:rPr>
        <w:t>Supply Chain Development Branch</w:t>
      </w:r>
    </w:p>
    <w:p w:rsidR="005065FD" w:rsidRPr="00FC0CC5" w:rsidRDefault="005065FD" w:rsidP="005065FD">
      <w:pPr>
        <w:pStyle w:val="BodyText"/>
        <w:jc w:val="both"/>
        <w:rPr>
          <w:rFonts w:ascii="Arial" w:hAnsi="Arial"/>
        </w:rPr>
      </w:pPr>
      <w:r w:rsidRPr="00FC0CC5">
        <w:rPr>
          <w:rFonts w:ascii="Arial" w:hAnsi="Arial"/>
        </w:rPr>
        <w:t>Department of Agriculture and Rural Development</w:t>
      </w:r>
    </w:p>
    <w:p w:rsidR="005065FD" w:rsidRPr="00FC0CC5" w:rsidRDefault="005065FD" w:rsidP="005065FD">
      <w:pPr>
        <w:pStyle w:val="BodyText"/>
        <w:jc w:val="both"/>
        <w:rPr>
          <w:rFonts w:ascii="Arial" w:hAnsi="Arial"/>
        </w:rPr>
      </w:pPr>
      <w:r w:rsidRPr="00FC0CC5">
        <w:rPr>
          <w:rFonts w:ascii="Arial" w:hAnsi="Arial"/>
        </w:rPr>
        <w:t>Room 5</w:t>
      </w:r>
      <w:r>
        <w:rPr>
          <w:rFonts w:ascii="Arial" w:hAnsi="Arial"/>
        </w:rPr>
        <w:t>18</w:t>
      </w:r>
    </w:p>
    <w:p w:rsidR="005065FD" w:rsidRPr="00FC0CC5" w:rsidRDefault="005065FD" w:rsidP="005065FD">
      <w:pPr>
        <w:pStyle w:val="BodyText"/>
        <w:jc w:val="both"/>
        <w:rPr>
          <w:rFonts w:ascii="Arial" w:hAnsi="Arial"/>
        </w:rPr>
      </w:pPr>
      <w:proofErr w:type="spellStart"/>
      <w:r w:rsidRPr="00FC0CC5">
        <w:rPr>
          <w:rFonts w:ascii="Arial" w:hAnsi="Arial"/>
        </w:rPr>
        <w:t>Dundonald</w:t>
      </w:r>
      <w:proofErr w:type="spellEnd"/>
      <w:r w:rsidRPr="00FC0CC5">
        <w:rPr>
          <w:rFonts w:ascii="Arial" w:hAnsi="Arial"/>
        </w:rPr>
        <w:t xml:space="preserve"> House</w:t>
      </w:r>
    </w:p>
    <w:p w:rsidR="005065FD" w:rsidRDefault="005065FD" w:rsidP="005065FD">
      <w:pPr>
        <w:pStyle w:val="BodyText"/>
        <w:jc w:val="both"/>
        <w:rPr>
          <w:rFonts w:ascii="Arial" w:hAnsi="Arial"/>
        </w:rPr>
      </w:pPr>
      <w:r w:rsidRPr="00FC0CC5">
        <w:rPr>
          <w:rFonts w:ascii="Arial" w:hAnsi="Arial"/>
        </w:rPr>
        <w:t xml:space="preserve">Upper </w:t>
      </w:r>
      <w:proofErr w:type="spellStart"/>
      <w:smartTag w:uri="urn:schemas-microsoft-com:office:smarttags" w:element="Street">
        <w:smartTag w:uri="urn:schemas-microsoft-com:office:smarttags" w:element="address">
          <w:r w:rsidRPr="00FC0CC5">
            <w:rPr>
              <w:rFonts w:ascii="Arial" w:hAnsi="Arial"/>
            </w:rPr>
            <w:t>Newtownards</w:t>
          </w:r>
          <w:proofErr w:type="spellEnd"/>
          <w:r w:rsidRPr="00FC0CC5">
            <w:rPr>
              <w:rFonts w:ascii="Arial" w:hAnsi="Arial"/>
            </w:rPr>
            <w:t xml:space="preserve"> Road</w:t>
          </w:r>
        </w:smartTag>
      </w:smartTag>
    </w:p>
    <w:p w:rsidR="005065FD" w:rsidRPr="00FC0CC5" w:rsidRDefault="005065FD" w:rsidP="005065FD">
      <w:pPr>
        <w:pStyle w:val="BodyText"/>
        <w:jc w:val="both"/>
        <w:rPr>
          <w:rFonts w:ascii="Arial" w:hAnsi="Arial"/>
        </w:rPr>
      </w:pPr>
      <w:proofErr w:type="spellStart"/>
      <w:r>
        <w:rPr>
          <w:rFonts w:ascii="Arial" w:hAnsi="Arial"/>
        </w:rPr>
        <w:t>Ballymiscaw</w:t>
      </w:r>
      <w:proofErr w:type="spellEnd"/>
    </w:p>
    <w:p w:rsidR="005065FD" w:rsidRPr="00FC0CC5" w:rsidRDefault="005065FD" w:rsidP="005065FD">
      <w:pPr>
        <w:pStyle w:val="BodyText"/>
        <w:jc w:val="both"/>
        <w:rPr>
          <w:rFonts w:ascii="Arial" w:hAnsi="Arial"/>
        </w:rPr>
      </w:pPr>
      <w:smartTag w:uri="urn:schemas-microsoft-com:office:smarttags" w:element="place">
        <w:smartTag w:uri="urn:schemas-microsoft-com:office:smarttags" w:element="City">
          <w:r w:rsidRPr="00FC0CC5">
            <w:rPr>
              <w:rFonts w:ascii="Arial" w:hAnsi="Arial"/>
            </w:rPr>
            <w:t>Belfast</w:t>
          </w:r>
        </w:smartTag>
      </w:smartTag>
    </w:p>
    <w:p w:rsidR="005065FD" w:rsidRPr="00C027FC" w:rsidRDefault="005065FD" w:rsidP="005065FD">
      <w:pPr>
        <w:pStyle w:val="BodyText"/>
        <w:jc w:val="both"/>
        <w:rPr>
          <w:rFonts w:ascii="Arial" w:hAnsi="Arial"/>
          <w:u w:val="single"/>
        </w:rPr>
      </w:pPr>
      <w:r w:rsidRPr="00FC0CC5">
        <w:rPr>
          <w:rFonts w:ascii="Arial" w:hAnsi="Arial"/>
        </w:rPr>
        <w:t>BT4 3SB</w:t>
      </w:r>
    </w:p>
    <w:p w:rsidR="005065FD" w:rsidRPr="00FC0CC5" w:rsidRDefault="005065FD" w:rsidP="005065FD">
      <w:pPr>
        <w:pStyle w:val="BodyText"/>
        <w:jc w:val="both"/>
        <w:rPr>
          <w:rFonts w:ascii="Arial" w:hAnsi="Arial"/>
        </w:rPr>
      </w:pPr>
    </w:p>
    <w:p w:rsidR="005065FD" w:rsidRDefault="005065FD" w:rsidP="005065FD">
      <w:pPr>
        <w:pStyle w:val="BodyText"/>
        <w:jc w:val="both"/>
        <w:rPr>
          <w:rFonts w:ascii="Arial" w:hAnsi="Arial"/>
        </w:rPr>
      </w:pPr>
      <w:r w:rsidRPr="00FC0CC5">
        <w:rPr>
          <w:rFonts w:ascii="Arial" w:hAnsi="Arial"/>
        </w:rPr>
        <w:t>Telephone:</w:t>
      </w:r>
      <w:r w:rsidRPr="00FC0CC5">
        <w:rPr>
          <w:rFonts w:ascii="Arial" w:hAnsi="Arial"/>
        </w:rPr>
        <w:tab/>
        <w:t xml:space="preserve">028 9052 </w:t>
      </w:r>
      <w:r>
        <w:rPr>
          <w:rFonts w:ascii="Arial" w:hAnsi="Arial"/>
        </w:rPr>
        <w:t>4710</w:t>
      </w:r>
    </w:p>
    <w:p w:rsidR="004159C7" w:rsidRPr="003313B3" w:rsidRDefault="004159C7" w:rsidP="004159C7">
      <w:pPr>
        <w:pStyle w:val="BodyText"/>
        <w:jc w:val="both"/>
        <w:rPr>
          <w:rFonts w:ascii="Arial" w:hAnsi="Arial"/>
          <w:lang w:val="de-DE"/>
        </w:rPr>
      </w:pPr>
      <w:r w:rsidRPr="003313B3">
        <w:rPr>
          <w:rFonts w:ascii="Arial" w:hAnsi="Arial"/>
          <w:lang w:val="de-DE"/>
        </w:rPr>
        <w:t xml:space="preserve">e-mail: </w:t>
      </w:r>
      <w:r w:rsidR="00CB7363">
        <w:fldChar w:fldCharType="begin"/>
      </w:r>
      <w:r>
        <w:instrText>HYPERLINK "mailto:postgraduate@daera-ni.gov.uk"</w:instrText>
      </w:r>
      <w:r w:rsidR="00CB7363">
        <w:fldChar w:fldCharType="separate"/>
      </w:r>
      <w:r w:rsidRPr="00056EB4">
        <w:rPr>
          <w:rStyle w:val="Hyperlink"/>
          <w:rFonts w:ascii="Arial" w:hAnsi="Arial"/>
          <w:bCs/>
        </w:rPr>
        <w:t>postgraduate@daera-ni.gov.uk</w:t>
      </w:r>
      <w:r w:rsidR="00CB7363">
        <w:fldChar w:fldCharType="end"/>
      </w:r>
      <w:r>
        <w:rPr>
          <w:rFonts w:ascii="Arial" w:hAnsi="Arial"/>
          <w:bCs/>
        </w:rPr>
        <w:t xml:space="preserve"> </w:t>
      </w:r>
    </w:p>
    <w:p w:rsidR="004159C7" w:rsidRPr="003313B3" w:rsidRDefault="004159C7" w:rsidP="004159C7">
      <w:pPr>
        <w:pStyle w:val="BodyText"/>
        <w:jc w:val="both"/>
        <w:rPr>
          <w:lang w:val="de-DE"/>
        </w:rPr>
      </w:pPr>
    </w:p>
    <w:p w:rsidR="005065FD" w:rsidRDefault="005065FD" w:rsidP="005065FD">
      <w:pPr>
        <w:pStyle w:val="BodyText"/>
        <w:jc w:val="both"/>
        <w:rPr>
          <w:rFonts w:ascii="Arial" w:hAnsi="Arial"/>
        </w:rPr>
      </w:pPr>
    </w:p>
    <w:p w:rsidR="004159C7" w:rsidRDefault="004159C7" w:rsidP="004159C7">
      <w:pPr>
        <w:pStyle w:val="PlainText"/>
        <w:rPr>
          <w:b/>
        </w:rPr>
      </w:pPr>
      <w:r w:rsidRPr="004159C7">
        <w:rPr>
          <w:b/>
        </w:rPr>
        <w:t>This booklet is available in alternative formats. Copies of this document can be made available, on request, in alternative formats e.g.</w:t>
      </w:r>
    </w:p>
    <w:p w:rsidR="0048453A" w:rsidRPr="004159C7" w:rsidRDefault="0048453A" w:rsidP="004159C7">
      <w:pPr>
        <w:pStyle w:val="PlainText"/>
        <w:rPr>
          <w:b/>
        </w:rPr>
      </w:pPr>
    </w:p>
    <w:p w:rsidR="004159C7" w:rsidRDefault="004159C7" w:rsidP="004159C7">
      <w:pPr>
        <w:pStyle w:val="PlainText"/>
        <w:rPr>
          <w:b/>
        </w:rPr>
      </w:pPr>
      <w:r w:rsidRPr="004159C7">
        <w:rPr>
          <w:b/>
        </w:rPr>
        <w:t>• Large Print                 • Audio CD                 • Braille                   • Computer Disc</w:t>
      </w:r>
    </w:p>
    <w:p w:rsidR="0048453A" w:rsidRPr="004159C7" w:rsidRDefault="0048453A" w:rsidP="004159C7">
      <w:pPr>
        <w:pStyle w:val="PlainText"/>
        <w:rPr>
          <w:b/>
        </w:rPr>
      </w:pPr>
    </w:p>
    <w:p w:rsidR="004159C7" w:rsidRDefault="004159C7" w:rsidP="004159C7">
      <w:pPr>
        <w:pStyle w:val="PlainText"/>
      </w:pPr>
      <w:r w:rsidRPr="004159C7">
        <w:rPr>
          <w:b/>
        </w:rPr>
        <w:t>To request this document in an alternative format, please contact</w:t>
      </w:r>
      <w:r>
        <w:rPr>
          <w:b/>
        </w:rPr>
        <w:t xml:space="preserve"> Supply Chain Development Branch above.</w:t>
      </w:r>
    </w:p>
    <w:p w:rsidR="00625BE4" w:rsidRDefault="00625BE4" w:rsidP="005065FD">
      <w:pPr>
        <w:pStyle w:val="BodyText"/>
        <w:jc w:val="both"/>
        <w:rPr>
          <w:rFonts w:ascii="Arial" w:hAnsi="Arial"/>
        </w:rPr>
      </w:pPr>
    </w:p>
    <w:p w:rsidR="004159C7" w:rsidRDefault="004159C7" w:rsidP="005065FD">
      <w:pPr>
        <w:pStyle w:val="BodyText"/>
        <w:jc w:val="both"/>
        <w:rPr>
          <w:rFonts w:ascii="Arial" w:hAnsi="Arial"/>
        </w:rPr>
      </w:pPr>
    </w:p>
    <w:p w:rsidR="004159C7" w:rsidRDefault="004159C7" w:rsidP="005065FD">
      <w:pPr>
        <w:pStyle w:val="BodyText"/>
        <w:jc w:val="both"/>
        <w:rPr>
          <w:rFonts w:ascii="Arial" w:hAnsi="Arial"/>
        </w:rPr>
      </w:pPr>
    </w:p>
    <w:p w:rsidR="004159C7" w:rsidRDefault="004159C7" w:rsidP="005065FD">
      <w:pPr>
        <w:pStyle w:val="BodyText"/>
        <w:jc w:val="both"/>
        <w:rPr>
          <w:rFonts w:ascii="Arial" w:hAnsi="Arial"/>
        </w:rPr>
      </w:pPr>
    </w:p>
    <w:p w:rsidR="005065FD" w:rsidRDefault="005065FD" w:rsidP="005065FD">
      <w:pPr>
        <w:pStyle w:val="BodyText"/>
        <w:jc w:val="both"/>
        <w:rPr>
          <w:rFonts w:ascii="Arial" w:hAnsi="Arial"/>
        </w:rPr>
      </w:pPr>
      <w:r>
        <w:rPr>
          <w:rFonts w:ascii="Arial" w:hAnsi="Arial"/>
        </w:rPr>
        <w:t>If you have a hearing difficulty you can contact the Department via Text Relay.</w:t>
      </w:r>
    </w:p>
    <w:p w:rsidR="005065FD" w:rsidRDefault="005065FD" w:rsidP="005065FD">
      <w:pPr>
        <w:pStyle w:val="BodyText"/>
        <w:jc w:val="both"/>
        <w:rPr>
          <w:rFonts w:ascii="Arial" w:hAnsi="Arial"/>
        </w:rPr>
      </w:pPr>
      <w:r>
        <w:rPr>
          <w:rFonts w:ascii="Arial" w:hAnsi="Arial"/>
        </w:rPr>
        <w:t xml:space="preserve">Making a call from a </w:t>
      </w:r>
      <w:proofErr w:type="spellStart"/>
      <w:r>
        <w:rPr>
          <w:rFonts w:ascii="Arial" w:hAnsi="Arial"/>
        </w:rPr>
        <w:t>Textphone</w:t>
      </w:r>
      <w:proofErr w:type="spellEnd"/>
      <w:r>
        <w:rPr>
          <w:rFonts w:ascii="Arial" w:hAnsi="Arial"/>
        </w:rPr>
        <w:t xml:space="preserve"> dial 18001+ 028 9052 4710</w:t>
      </w:r>
    </w:p>
    <w:p w:rsidR="00763D08" w:rsidRDefault="00763D08" w:rsidP="005065FD">
      <w:pPr>
        <w:pStyle w:val="BodyText"/>
        <w:jc w:val="both"/>
        <w:rPr>
          <w:rFonts w:ascii="Arial" w:hAnsi="Arial"/>
        </w:rPr>
      </w:pPr>
      <w:r>
        <w:rPr>
          <w:rFonts w:ascii="Arial" w:hAnsi="Arial"/>
        </w:rPr>
        <w:t>This booklet is also available on the website at;</w:t>
      </w:r>
    </w:p>
    <w:p w:rsidR="00187B5E" w:rsidRPr="0036252E" w:rsidRDefault="00187B5E" w:rsidP="005065FD">
      <w:pPr>
        <w:pStyle w:val="BodyText"/>
        <w:jc w:val="both"/>
        <w:rPr>
          <w:rFonts w:ascii="Arial" w:hAnsi="Arial"/>
        </w:rPr>
      </w:pPr>
    </w:p>
    <w:p w:rsidR="005065FD" w:rsidRDefault="00CB7363" w:rsidP="005065FD">
      <w:pPr>
        <w:pStyle w:val="BodyText"/>
        <w:jc w:val="both"/>
        <w:rPr>
          <w:rFonts w:ascii="Arial" w:hAnsi="Arial"/>
          <w:lang w:val="de-DE"/>
        </w:rPr>
      </w:pPr>
      <w:hyperlink r:id="rId9" w:history="1">
        <w:r w:rsidR="00763D08" w:rsidRPr="008D117F">
          <w:rPr>
            <w:rStyle w:val="Hyperlink"/>
            <w:rFonts w:ascii="Arial" w:hAnsi="Arial"/>
            <w:lang w:val="de-DE"/>
          </w:rPr>
          <w:t>http://www.daera-ni.gov.uk/articles/postgraduate-study</w:t>
        </w:r>
      </w:hyperlink>
    </w:p>
    <w:p w:rsidR="00763D08" w:rsidRDefault="00763D08" w:rsidP="005065FD">
      <w:pPr>
        <w:pStyle w:val="BodyText"/>
        <w:jc w:val="both"/>
        <w:rPr>
          <w:rFonts w:ascii="Arial" w:hAnsi="Arial"/>
          <w:lang w:val="de-DE"/>
        </w:rPr>
      </w:pPr>
      <w:r>
        <w:rPr>
          <w:rFonts w:ascii="Arial" w:hAnsi="Arial"/>
          <w:lang w:val="de-DE"/>
        </w:rPr>
        <w:t xml:space="preserve"> </w:t>
      </w:r>
    </w:p>
    <w:p w:rsidR="00763D08" w:rsidRPr="00B4086D" w:rsidRDefault="00763D08" w:rsidP="005065FD">
      <w:pPr>
        <w:pStyle w:val="BodyText"/>
        <w:jc w:val="both"/>
        <w:rPr>
          <w:rFonts w:ascii="Arial" w:hAnsi="Arial"/>
          <w:lang w:val="de-DE"/>
        </w:rPr>
      </w:pPr>
    </w:p>
    <w:p w:rsidR="00625BE4" w:rsidRDefault="00625BE4" w:rsidP="005065FD">
      <w:pPr>
        <w:pStyle w:val="BodyText"/>
        <w:jc w:val="both"/>
        <w:rPr>
          <w:rFonts w:ascii="Arial" w:hAnsi="Arial"/>
          <w:lang w:val="de-DE"/>
        </w:rPr>
      </w:pPr>
    </w:p>
    <w:p w:rsidR="005065FD" w:rsidRPr="003313B3" w:rsidRDefault="005065FD" w:rsidP="005065FD">
      <w:pPr>
        <w:pStyle w:val="BodyText"/>
        <w:jc w:val="both"/>
        <w:rPr>
          <w:lang w:val="de-DE"/>
        </w:rPr>
      </w:pPr>
    </w:p>
    <w:p w:rsidR="005065FD" w:rsidRDefault="004159C7" w:rsidP="005065FD">
      <w:pPr>
        <w:pStyle w:val="BodyText"/>
        <w:jc w:val="both"/>
      </w:pPr>
      <w:r>
        <w:rPr>
          <w:rFonts w:ascii="Arial" w:hAnsi="Arial"/>
        </w:rPr>
        <w:t>Pl</w:t>
      </w:r>
      <w:r w:rsidR="005065FD" w:rsidRPr="00152E3D">
        <w:rPr>
          <w:rFonts w:ascii="Arial" w:hAnsi="Arial"/>
        </w:rPr>
        <w:t>ease read these</w:t>
      </w:r>
      <w:r w:rsidR="005065FD">
        <w:rPr>
          <w:rFonts w:ascii="Arial" w:hAnsi="Arial"/>
        </w:rPr>
        <w:t xml:space="preserve"> notes before completing the application form.</w:t>
      </w:r>
      <w:r w:rsidR="005065FD" w:rsidRPr="008E2A5C">
        <w:br w:type="page"/>
      </w:r>
    </w:p>
    <w:p w:rsidR="005065FD" w:rsidRDefault="005065FD" w:rsidP="00191DBE">
      <w:pPr>
        <w:pStyle w:val="BodyText"/>
        <w:tabs>
          <w:tab w:val="left" w:pos="7938"/>
          <w:tab w:val="left" w:pos="8080"/>
        </w:tabs>
        <w:jc w:val="both"/>
      </w:pPr>
    </w:p>
    <w:p w:rsidR="005065FD" w:rsidRDefault="005065FD" w:rsidP="005065FD">
      <w:pPr>
        <w:pStyle w:val="BodyText"/>
        <w:jc w:val="both"/>
        <w:rPr>
          <w:rFonts w:ascii="Arial" w:hAnsi="Arial"/>
        </w:rPr>
      </w:pPr>
    </w:p>
    <w:p w:rsidR="005065FD" w:rsidRDefault="005065FD" w:rsidP="005065FD">
      <w:pPr>
        <w:pStyle w:val="BodyText"/>
        <w:jc w:val="both"/>
        <w:rPr>
          <w:rFonts w:ascii="Arial" w:hAnsi="Arial"/>
        </w:rPr>
      </w:pPr>
    </w:p>
    <w:p w:rsidR="005065FD" w:rsidRPr="001242DF" w:rsidRDefault="005065FD" w:rsidP="005065FD">
      <w:pPr>
        <w:pStyle w:val="BodyText"/>
        <w:jc w:val="both"/>
        <w:rPr>
          <w:rFonts w:ascii="Arial" w:hAnsi="Arial"/>
        </w:rPr>
      </w:pPr>
      <w:r w:rsidRPr="001242DF">
        <w:rPr>
          <w:rFonts w:ascii="Arial" w:hAnsi="Arial"/>
        </w:rPr>
        <w:t>CONTENTS</w:t>
      </w:r>
    </w:p>
    <w:p w:rsidR="005065FD" w:rsidRPr="008E2A5C" w:rsidRDefault="005065FD" w:rsidP="005065FD">
      <w:pPr>
        <w:pStyle w:val="Heading1"/>
        <w:ind w:left="851"/>
        <w:jc w:val="both"/>
      </w:pPr>
    </w:p>
    <w:p w:rsidR="005065FD" w:rsidRPr="008E2A5C" w:rsidRDefault="005065FD" w:rsidP="005065FD">
      <w:pPr>
        <w:pStyle w:val="Heading1"/>
        <w:tabs>
          <w:tab w:val="left" w:pos="1440"/>
          <w:tab w:val="left" w:pos="7740"/>
        </w:tabs>
        <w:ind w:left="851"/>
        <w:jc w:val="both"/>
      </w:pPr>
      <w:r>
        <w:tab/>
      </w:r>
      <w:r>
        <w:tab/>
      </w:r>
      <w:r w:rsidR="00CF3A36">
        <w:tab/>
        <w:t xml:space="preserve">      </w:t>
      </w:r>
      <w:r>
        <w:t>Page</w:t>
      </w:r>
    </w:p>
    <w:p w:rsidR="005065FD" w:rsidRPr="008E2A5C" w:rsidRDefault="005065FD" w:rsidP="005065FD">
      <w:pPr>
        <w:tabs>
          <w:tab w:val="left" w:pos="900"/>
          <w:tab w:val="left" w:pos="7920"/>
        </w:tabs>
        <w:ind w:left="851"/>
      </w:pPr>
    </w:p>
    <w:p w:rsidR="005065FD" w:rsidRDefault="005065FD" w:rsidP="005065FD">
      <w:pPr>
        <w:pStyle w:val="Heading1"/>
        <w:numPr>
          <w:ilvl w:val="0"/>
          <w:numId w:val="2"/>
        </w:numPr>
        <w:tabs>
          <w:tab w:val="left" w:pos="993"/>
          <w:tab w:val="left" w:pos="1440"/>
          <w:tab w:val="left" w:pos="7920"/>
        </w:tabs>
        <w:jc w:val="both"/>
      </w:pPr>
      <w:r>
        <w:t>Introduction</w:t>
      </w:r>
      <w:r>
        <w:tab/>
      </w:r>
      <w:r w:rsidR="00CF3A36">
        <w:tab/>
      </w:r>
      <w:r>
        <w:t>3</w:t>
      </w:r>
    </w:p>
    <w:p w:rsidR="005065FD" w:rsidRPr="008E2A5C" w:rsidRDefault="005065FD" w:rsidP="005065FD">
      <w:pPr>
        <w:tabs>
          <w:tab w:val="left" w:pos="7920"/>
        </w:tabs>
        <w:ind w:left="851"/>
      </w:pPr>
    </w:p>
    <w:p w:rsidR="005065FD" w:rsidRDefault="00956B74" w:rsidP="005065FD">
      <w:pPr>
        <w:pStyle w:val="Heading1"/>
        <w:numPr>
          <w:ilvl w:val="0"/>
          <w:numId w:val="2"/>
        </w:numPr>
        <w:tabs>
          <w:tab w:val="left" w:pos="993"/>
          <w:tab w:val="left" w:pos="1440"/>
          <w:tab w:val="left" w:pos="7920"/>
        </w:tabs>
        <w:jc w:val="both"/>
      </w:pPr>
      <w:r>
        <w:t xml:space="preserve">About </w:t>
      </w:r>
      <w:r w:rsidR="005065FD" w:rsidRPr="008E2A5C">
        <w:t>DA</w:t>
      </w:r>
      <w:r w:rsidR="00734718">
        <w:t>E</w:t>
      </w:r>
      <w:r w:rsidR="005065FD" w:rsidRPr="008E2A5C">
        <w:t>R</w:t>
      </w:r>
      <w:r w:rsidR="00734718">
        <w:t>A</w:t>
      </w:r>
      <w:r w:rsidR="005065FD" w:rsidRPr="008E2A5C">
        <w:t xml:space="preserve"> </w:t>
      </w:r>
      <w:r w:rsidR="005065FD">
        <w:tab/>
      </w:r>
      <w:r w:rsidR="00CF3A36">
        <w:tab/>
      </w:r>
      <w:r w:rsidR="005065FD">
        <w:t>3</w:t>
      </w:r>
    </w:p>
    <w:p w:rsidR="005065FD" w:rsidRPr="008E2A5C" w:rsidRDefault="005065FD" w:rsidP="005065FD">
      <w:pPr>
        <w:pStyle w:val="Footer"/>
        <w:tabs>
          <w:tab w:val="clear" w:pos="4153"/>
          <w:tab w:val="clear" w:pos="8306"/>
          <w:tab w:val="left" w:pos="900"/>
          <w:tab w:val="left" w:pos="7920"/>
        </w:tabs>
        <w:ind w:left="851"/>
      </w:pPr>
    </w:p>
    <w:p w:rsidR="005065FD" w:rsidRPr="00B04397" w:rsidRDefault="005065FD" w:rsidP="005065FD">
      <w:pPr>
        <w:numPr>
          <w:ilvl w:val="0"/>
          <w:numId w:val="2"/>
        </w:numPr>
        <w:tabs>
          <w:tab w:val="left" w:pos="993"/>
          <w:tab w:val="left" w:pos="1440"/>
          <w:tab w:val="left" w:pos="7920"/>
        </w:tabs>
        <w:jc w:val="both"/>
        <w:rPr>
          <w:b/>
          <w:bCs/>
        </w:rPr>
      </w:pPr>
      <w:r w:rsidRPr="00B04397">
        <w:rPr>
          <w:b/>
          <w:bCs/>
        </w:rPr>
        <w:t>DA</w:t>
      </w:r>
      <w:r w:rsidR="00734718">
        <w:rPr>
          <w:b/>
          <w:bCs/>
        </w:rPr>
        <w:t>E</w:t>
      </w:r>
      <w:r w:rsidRPr="00B04397">
        <w:rPr>
          <w:b/>
          <w:bCs/>
        </w:rPr>
        <w:t>R</w:t>
      </w:r>
      <w:r w:rsidR="00734718">
        <w:rPr>
          <w:b/>
          <w:bCs/>
        </w:rPr>
        <w:t>A</w:t>
      </w:r>
      <w:r w:rsidRPr="00B04397">
        <w:rPr>
          <w:b/>
          <w:bCs/>
        </w:rPr>
        <w:t xml:space="preserve"> </w:t>
      </w:r>
      <w:r w:rsidRPr="00B04397">
        <w:rPr>
          <w:b/>
        </w:rPr>
        <w:t xml:space="preserve">Priority Research Areas/ Needs </w:t>
      </w:r>
      <w:r w:rsidR="005346BD" w:rsidRPr="00B04397">
        <w:rPr>
          <w:b/>
        </w:rPr>
        <w:t>201</w:t>
      </w:r>
      <w:r w:rsidR="00734718">
        <w:rPr>
          <w:b/>
        </w:rPr>
        <w:t>7</w:t>
      </w:r>
      <w:r w:rsidRPr="00B04397">
        <w:rPr>
          <w:b/>
          <w:bCs/>
        </w:rPr>
        <w:tab/>
      </w:r>
      <w:r w:rsidR="00CF3A36">
        <w:rPr>
          <w:b/>
          <w:bCs/>
        </w:rPr>
        <w:tab/>
      </w:r>
      <w:r w:rsidRPr="00B04397">
        <w:rPr>
          <w:b/>
          <w:bCs/>
        </w:rPr>
        <w:t>3</w:t>
      </w:r>
    </w:p>
    <w:p w:rsidR="005065FD" w:rsidRPr="00B04397" w:rsidRDefault="005065FD" w:rsidP="005065FD">
      <w:pPr>
        <w:tabs>
          <w:tab w:val="left" w:pos="720"/>
          <w:tab w:val="left" w:pos="1440"/>
          <w:tab w:val="left" w:pos="7920"/>
        </w:tabs>
        <w:ind w:left="851"/>
        <w:jc w:val="both"/>
      </w:pPr>
    </w:p>
    <w:p w:rsidR="005065FD" w:rsidRDefault="005065FD" w:rsidP="00F740B1">
      <w:pPr>
        <w:pStyle w:val="Heading1"/>
        <w:numPr>
          <w:ilvl w:val="0"/>
          <w:numId w:val="2"/>
        </w:numPr>
        <w:tabs>
          <w:tab w:val="left" w:pos="993"/>
          <w:tab w:val="left" w:pos="1440"/>
          <w:tab w:val="left" w:pos="7920"/>
        </w:tabs>
        <w:jc w:val="both"/>
      </w:pPr>
      <w:r>
        <w:t>Eligibility</w:t>
      </w:r>
      <w:r>
        <w:tab/>
      </w:r>
      <w:r w:rsidR="00CF3A36">
        <w:tab/>
      </w:r>
      <w:r>
        <w:t>4</w:t>
      </w:r>
    </w:p>
    <w:p w:rsidR="00191DBE" w:rsidRDefault="00191DBE" w:rsidP="00191DBE"/>
    <w:p w:rsidR="00191DBE" w:rsidRPr="00191DBE" w:rsidRDefault="00191DBE" w:rsidP="00191DBE">
      <w:pPr>
        <w:pStyle w:val="ListParagraph"/>
        <w:numPr>
          <w:ilvl w:val="0"/>
          <w:numId w:val="2"/>
        </w:numPr>
        <w:rPr>
          <w:b/>
        </w:rPr>
      </w:pPr>
      <w:r>
        <w:rPr>
          <w:b/>
        </w:rPr>
        <w:t>How to Apply for a Studentship</w:t>
      </w:r>
      <w:r>
        <w:rPr>
          <w:b/>
        </w:rPr>
        <w:tab/>
      </w:r>
      <w:r>
        <w:rPr>
          <w:b/>
        </w:rPr>
        <w:tab/>
      </w:r>
      <w:r>
        <w:rPr>
          <w:b/>
        </w:rPr>
        <w:tab/>
      </w:r>
      <w:r>
        <w:rPr>
          <w:b/>
        </w:rPr>
        <w:tab/>
      </w:r>
      <w:r>
        <w:rPr>
          <w:b/>
        </w:rPr>
        <w:tab/>
      </w:r>
      <w:r w:rsidR="00CF3A36">
        <w:rPr>
          <w:b/>
        </w:rPr>
        <w:tab/>
      </w:r>
      <w:r>
        <w:rPr>
          <w:b/>
        </w:rPr>
        <w:t>5</w:t>
      </w:r>
    </w:p>
    <w:p w:rsidR="005065FD" w:rsidRDefault="005065FD" w:rsidP="00191DBE"/>
    <w:p w:rsidR="005065FD" w:rsidRPr="00BB2DED" w:rsidRDefault="005065FD" w:rsidP="005065FD">
      <w:pPr>
        <w:numPr>
          <w:ilvl w:val="0"/>
          <w:numId w:val="2"/>
        </w:numPr>
        <w:jc w:val="both"/>
        <w:rPr>
          <w:b/>
        </w:rPr>
      </w:pPr>
      <w:r w:rsidRPr="00B04397">
        <w:rPr>
          <w:b/>
        </w:rPr>
        <w:t>Selection Process</w:t>
      </w:r>
      <w:r w:rsidRPr="00BB2DED">
        <w:rPr>
          <w:b/>
        </w:rPr>
        <w:tab/>
      </w:r>
      <w:r w:rsidRPr="00BB2DED">
        <w:rPr>
          <w:b/>
        </w:rPr>
        <w:tab/>
      </w:r>
      <w:r w:rsidRPr="00BB2DED">
        <w:rPr>
          <w:b/>
        </w:rPr>
        <w:tab/>
      </w:r>
      <w:r w:rsidRPr="00BB2DED">
        <w:rPr>
          <w:b/>
        </w:rPr>
        <w:tab/>
      </w:r>
      <w:r w:rsidRPr="00BB2DED">
        <w:rPr>
          <w:b/>
        </w:rPr>
        <w:tab/>
      </w:r>
      <w:r w:rsidRPr="00BB2DED">
        <w:rPr>
          <w:b/>
        </w:rPr>
        <w:tab/>
      </w:r>
      <w:r>
        <w:rPr>
          <w:b/>
        </w:rPr>
        <w:tab/>
      </w:r>
      <w:r w:rsidR="00CF3A36">
        <w:rPr>
          <w:b/>
        </w:rPr>
        <w:tab/>
      </w:r>
      <w:r>
        <w:rPr>
          <w:b/>
        </w:rPr>
        <w:t>6</w:t>
      </w:r>
    </w:p>
    <w:p w:rsidR="005065FD" w:rsidRPr="008E2A5C" w:rsidRDefault="005065FD" w:rsidP="005065FD">
      <w:pPr>
        <w:tabs>
          <w:tab w:val="left" w:pos="900"/>
          <w:tab w:val="left" w:pos="1440"/>
          <w:tab w:val="left" w:pos="7920"/>
        </w:tabs>
        <w:ind w:left="851"/>
        <w:jc w:val="both"/>
        <w:rPr>
          <w:b/>
          <w:bCs/>
        </w:rPr>
      </w:pPr>
    </w:p>
    <w:p w:rsidR="00104281" w:rsidRDefault="00104281" w:rsidP="005065FD">
      <w:pPr>
        <w:numPr>
          <w:ilvl w:val="0"/>
          <w:numId w:val="2"/>
        </w:numPr>
        <w:tabs>
          <w:tab w:val="left" w:pos="993"/>
        </w:tabs>
        <w:jc w:val="both"/>
        <w:rPr>
          <w:b/>
          <w:bCs/>
        </w:rPr>
      </w:pPr>
      <w:r w:rsidRPr="00104281">
        <w:rPr>
          <w:b/>
          <w:bCs/>
        </w:rPr>
        <w:t>Offer of Studentship</w:t>
      </w:r>
      <w:r>
        <w:rPr>
          <w:b/>
          <w:bCs/>
        </w:rPr>
        <w:tab/>
      </w:r>
      <w:r>
        <w:rPr>
          <w:b/>
          <w:bCs/>
        </w:rPr>
        <w:tab/>
      </w:r>
      <w:r>
        <w:rPr>
          <w:b/>
          <w:bCs/>
        </w:rPr>
        <w:tab/>
      </w:r>
      <w:r>
        <w:rPr>
          <w:b/>
          <w:bCs/>
        </w:rPr>
        <w:tab/>
      </w:r>
      <w:r>
        <w:rPr>
          <w:b/>
          <w:bCs/>
        </w:rPr>
        <w:tab/>
      </w:r>
      <w:r>
        <w:rPr>
          <w:b/>
          <w:bCs/>
        </w:rPr>
        <w:tab/>
      </w:r>
      <w:r>
        <w:rPr>
          <w:b/>
          <w:bCs/>
        </w:rPr>
        <w:tab/>
      </w:r>
      <w:r>
        <w:rPr>
          <w:b/>
          <w:bCs/>
        </w:rPr>
        <w:tab/>
        <w:t>8</w:t>
      </w:r>
    </w:p>
    <w:p w:rsidR="00104281" w:rsidRDefault="00104281" w:rsidP="00104281">
      <w:pPr>
        <w:jc w:val="both"/>
        <w:rPr>
          <w:b/>
          <w:bCs/>
        </w:rPr>
      </w:pPr>
    </w:p>
    <w:p w:rsidR="00104281" w:rsidRDefault="00104281" w:rsidP="005065FD">
      <w:pPr>
        <w:numPr>
          <w:ilvl w:val="0"/>
          <w:numId w:val="2"/>
        </w:numPr>
        <w:tabs>
          <w:tab w:val="left" w:pos="993"/>
        </w:tabs>
        <w:jc w:val="both"/>
        <w:rPr>
          <w:b/>
          <w:bCs/>
        </w:rPr>
      </w:pPr>
      <w:r>
        <w:rPr>
          <w:b/>
          <w:bCs/>
        </w:rPr>
        <w:t>Acceptance of Studentship</w:t>
      </w:r>
      <w:r>
        <w:rPr>
          <w:b/>
          <w:bCs/>
        </w:rPr>
        <w:tab/>
      </w:r>
      <w:r>
        <w:rPr>
          <w:b/>
          <w:bCs/>
        </w:rPr>
        <w:tab/>
      </w:r>
      <w:r>
        <w:rPr>
          <w:b/>
          <w:bCs/>
        </w:rPr>
        <w:tab/>
      </w:r>
      <w:r>
        <w:rPr>
          <w:b/>
          <w:bCs/>
        </w:rPr>
        <w:tab/>
      </w:r>
      <w:r>
        <w:rPr>
          <w:b/>
          <w:bCs/>
        </w:rPr>
        <w:tab/>
      </w:r>
      <w:r>
        <w:rPr>
          <w:b/>
          <w:bCs/>
        </w:rPr>
        <w:tab/>
      </w:r>
      <w:r>
        <w:rPr>
          <w:b/>
          <w:bCs/>
        </w:rPr>
        <w:tab/>
        <w:t>8</w:t>
      </w:r>
    </w:p>
    <w:p w:rsidR="00104281" w:rsidRPr="00104281" w:rsidRDefault="00104281" w:rsidP="00104281">
      <w:pPr>
        <w:jc w:val="both"/>
        <w:rPr>
          <w:b/>
          <w:bCs/>
          <w:u w:val="single"/>
        </w:rPr>
      </w:pPr>
    </w:p>
    <w:p w:rsidR="00674DB4" w:rsidRDefault="00674DB4" w:rsidP="005065FD">
      <w:pPr>
        <w:numPr>
          <w:ilvl w:val="0"/>
          <w:numId w:val="2"/>
        </w:numPr>
        <w:tabs>
          <w:tab w:val="left" w:pos="993"/>
        </w:tabs>
        <w:jc w:val="both"/>
        <w:rPr>
          <w:b/>
          <w:bCs/>
        </w:rPr>
      </w:pPr>
      <w:r w:rsidRPr="00674DB4">
        <w:rPr>
          <w:b/>
          <w:bCs/>
        </w:rPr>
        <w:t>Starting date of Studentship</w:t>
      </w:r>
      <w:r>
        <w:rPr>
          <w:b/>
          <w:bCs/>
        </w:rPr>
        <w:tab/>
      </w:r>
      <w:r>
        <w:rPr>
          <w:b/>
          <w:bCs/>
        </w:rPr>
        <w:tab/>
      </w:r>
      <w:r>
        <w:rPr>
          <w:b/>
          <w:bCs/>
        </w:rPr>
        <w:tab/>
      </w:r>
      <w:r>
        <w:rPr>
          <w:b/>
          <w:bCs/>
        </w:rPr>
        <w:tab/>
      </w:r>
      <w:r>
        <w:rPr>
          <w:b/>
          <w:bCs/>
        </w:rPr>
        <w:tab/>
      </w:r>
      <w:r>
        <w:rPr>
          <w:b/>
          <w:bCs/>
        </w:rPr>
        <w:tab/>
      </w:r>
      <w:r>
        <w:rPr>
          <w:b/>
          <w:bCs/>
        </w:rPr>
        <w:tab/>
        <w:t>8</w:t>
      </w:r>
    </w:p>
    <w:p w:rsidR="00674DB4" w:rsidRPr="00674DB4" w:rsidRDefault="00674DB4" w:rsidP="00674DB4">
      <w:pPr>
        <w:jc w:val="both"/>
        <w:rPr>
          <w:b/>
          <w:bCs/>
        </w:rPr>
      </w:pPr>
    </w:p>
    <w:p w:rsidR="00674DB4" w:rsidRDefault="00674DB4" w:rsidP="005065FD">
      <w:pPr>
        <w:numPr>
          <w:ilvl w:val="0"/>
          <w:numId w:val="2"/>
        </w:numPr>
        <w:tabs>
          <w:tab w:val="left" w:pos="993"/>
        </w:tabs>
        <w:jc w:val="both"/>
        <w:rPr>
          <w:b/>
          <w:bCs/>
        </w:rPr>
      </w:pPr>
      <w:r w:rsidRPr="00674DB4">
        <w:rPr>
          <w:b/>
          <w:bCs/>
        </w:rPr>
        <w:t>Value of a Studentship</w:t>
      </w:r>
      <w:r>
        <w:rPr>
          <w:b/>
          <w:bCs/>
        </w:rPr>
        <w:tab/>
      </w:r>
      <w:r>
        <w:rPr>
          <w:b/>
          <w:bCs/>
        </w:rPr>
        <w:tab/>
      </w:r>
      <w:r>
        <w:rPr>
          <w:b/>
          <w:bCs/>
        </w:rPr>
        <w:tab/>
      </w:r>
      <w:r>
        <w:rPr>
          <w:b/>
          <w:bCs/>
        </w:rPr>
        <w:tab/>
      </w:r>
      <w:r>
        <w:rPr>
          <w:b/>
          <w:bCs/>
        </w:rPr>
        <w:tab/>
      </w:r>
      <w:r>
        <w:rPr>
          <w:b/>
          <w:bCs/>
        </w:rPr>
        <w:tab/>
      </w:r>
      <w:r>
        <w:rPr>
          <w:b/>
          <w:bCs/>
        </w:rPr>
        <w:tab/>
      </w:r>
      <w:r>
        <w:rPr>
          <w:b/>
          <w:bCs/>
        </w:rPr>
        <w:tab/>
      </w:r>
      <w:r w:rsidR="00673D22">
        <w:rPr>
          <w:b/>
          <w:bCs/>
        </w:rPr>
        <w:t>8</w:t>
      </w:r>
    </w:p>
    <w:p w:rsidR="00674DB4" w:rsidRPr="00674DB4" w:rsidRDefault="00674DB4" w:rsidP="00674DB4">
      <w:pPr>
        <w:jc w:val="both"/>
        <w:rPr>
          <w:b/>
          <w:bCs/>
        </w:rPr>
      </w:pPr>
    </w:p>
    <w:p w:rsidR="005065FD" w:rsidRPr="00D92C42" w:rsidRDefault="005065FD" w:rsidP="005065FD">
      <w:pPr>
        <w:numPr>
          <w:ilvl w:val="0"/>
          <w:numId w:val="2"/>
        </w:numPr>
        <w:tabs>
          <w:tab w:val="left" w:pos="993"/>
        </w:tabs>
        <w:jc w:val="both"/>
        <w:rPr>
          <w:b/>
          <w:bCs/>
          <w:u w:val="single"/>
        </w:rPr>
      </w:pPr>
      <w:r>
        <w:rPr>
          <w:b/>
        </w:rPr>
        <w:t xml:space="preserve">Conditions of the </w:t>
      </w:r>
      <w:r w:rsidR="00104281">
        <w:rPr>
          <w:b/>
        </w:rPr>
        <w:t>Studentship</w:t>
      </w:r>
      <w:r>
        <w:rPr>
          <w:b/>
        </w:rPr>
        <w:tab/>
      </w:r>
      <w:r>
        <w:rPr>
          <w:b/>
        </w:rPr>
        <w:tab/>
      </w:r>
      <w:r>
        <w:rPr>
          <w:b/>
        </w:rPr>
        <w:tab/>
      </w:r>
      <w:r>
        <w:rPr>
          <w:b/>
        </w:rPr>
        <w:tab/>
      </w:r>
      <w:r>
        <w:rPr>
          <w:b/>
        </w:rPr>
        <w:tab/>
      </w:r>
      <w:r w:rsidR="00CF3A36">
        <w:rPr>
          <w:b/>
        </w:rPr>
        <w:tab/>
      </w:r>
      <w:r w:rsidR="00673D22">
        <w:rPr>
          <w:b/>
        </w:rPr>
        <w:t>11</w:t>
      </w:r>
    </w:p>
    <w:p w:rsidR="005065FD" w:rsidRDefault="005065FD" w:rsidP="005065FD">
      <w:pPr>
        <w:tabs>
          <w:tab w:val="left" w:pos="1440"/>
          <w:tab w:val="left" w:pos="7920"/>
        </w:tabs>
        <w:jc w:val="both"/>
        <w:rPr>
          <w:b/>
        </w:rPr>
      </w:pPr>
    </w:p>
    <w:p w:rsidR="005065FD" w:rsidRPr="00BB2DED" w:rsidRDefault="005065FD" w:rsidP="005065FD">
      <w:pPr>
        <w:pStyle w:val="Heading1"/>
        <w:numPr>
          <w:ilvl w:val="0"/>
          <w:numId w:val="2"/>
        </w:numPr>
        <w:tabs>
          <w:tab w:val="left" w:pos="993"/>
          <w:tab w:val="left" w:pos="1440"/>
          <w:tab w:val="left" w:pos="7920"/>
        </w:tabs>
        <w:jc w:val="both"/>
      </w:pPr>
      <w:r w:rsidRPr="00BB2DED">
        <w:rPr>
          <w:bCs w:val="0"/>
        </w:rPr>
        <w:t>Duration of Studentship</w:t>
      </w:r>
      <w:r>
        <w:rPr>
          <w:bCs w:val="0"/>
        </w:rPr>
        <w:tab/>
      </w:r>
      <w:r w:rsidR="00CF3A36">
        <w:rPr>
          <w:bCs w:val="0"/>
        </w:rPr>
        <w:tab/>
      </w:r>
      <w:r>
        <w:rPr>
          <w:bCs w:val="0"/>
        </w:rPr>
        <w:t>1</w:t>
      </w:r>
      <w:r w:rsidR="00673D22">
        <w:rPr>
          <w:bCs w:val="0"/>
        </w:rPr>
        <w:t>5</w:t>
      </w:r>
    </w:p>
    <w:p w:rsidR="005065FD" w:rsidRPr="002F28D6" w:rsidRDefault="005065FD" w:rsidP="005065FD">
      <w:pPr>
        <w:ind w:left="851"/>
      </w:pPr>
    </w:p>
    <w:p w:rsidR="005065FD" w:rsidRPr="00BB2DED" w:rsidRDefault="00673D22" w:rsidP="005065FD">
      <w:pPr>
        <w:numPr>
          <w:ilvl w:val="0"/>
          <w:numId w:val="2"/>
        </w:numPr>
        <w:tabs>
          <w:tab w:val="left" w:pos="1440"/>
          <w:tab w:val="left" w:pos="7920"/>
        </w:tabs>
        <w:jc w:val="both"/>
        <w:rPr>
          <w:b/>
        </w:rPr>
      </w:pPr>
      <w:r w:rsidRPr="00673D22">
        <w:rPr>
          <w:b/>
          <w:bCs/>
        </w:rPr>
        <w:t>Knowledge Transfer</w:t>
      </w:r>
      <w:r w:rsidR="005065FD">
        <w:rPr>
          <w:b/>
        </w:rPr>
        <w:tab/>
      </w:r>
      <w:r w:rsidR="00CF3A36">
        <w:rPr>
          <w:b/>
        </w:rPr>
        <w:tab/>
      </w:r>
      <w:r w:rsidR="005065FD">
        <w:rPr>
          <w:b/>
        </w:rPr>
        <w:t>1</w:t>
      </w:r>
      <w:r>
        <w:rPr>
          <w:b/>
        </w:rPr>
        <w:t>5</w:t>
      </w:r>
    </w:p>
    <w:p w:rsidR="005065FD" w:rsidRPr="00BB2DED" w:rsidRDefault="005065FD" w:rsidP="005065FD">
      <w:pPr>
        <w:tabs>
          <w:tab w:val="left" w:pos="1440"/>
          <w:tab w:val="left" w:pos="7920"/>
        </w:tabs>
        <w:jc w:val="both"/>
        <w:rPr>
          <w:b/>
        </w:rPr>
      </w:pPr>
      <w:r>
        <w:rPr>
          <w:b/>
          <w:bCs/>
        </w:rPr>
        <w:tab/>
      </w:r>
    </w:p>
    <w:p w:rsidR="005065FD" w:rsidRDefault="005065FD" w:rsidP="005065FD">
      <w:pPr>
        <w:pStyle w:val="Heading1"/>
        <w:numPr>
          <w:ilvl w:val="0"/>
          <w:numId w:val="2"/>
        </w:numPr>
        <w:tabs>
          <w:tab w:val="left" w:pos="900"/>
          <w:tab w:val="left" w:pos="1440"/>
          <w:tab w:val="left" w:pos="7920"/>
        </w:tabs>
        <w:jc w:val="both"/>
      </w:pPr>
      <w:r>
        <w:rPr>
          <w:bCs w:val="0"/>
        </w:rPr>
        <w:tab/>
      </w:r>
      <w:r w:rsidR="00673D22">
        <w:rPr>
          <w:bCs w:val="0"/>
        </w:rPr>
        <w:t>Thesis Submission</w:t>
      </w:r>
      <w:r w:rsidR="00673D22">
        <w:rPr>
          <w:bCs w:val="0"/>
        </w:rPr>
        <w:tab/>
      </w:r>
      <w:r w:rsidR="00673D22">
        <w:rPr>
          <w:bCs w:val="0"/>
        </w:rPr>
        <w:tab/>
        <w:t>15</w:t>
      </w:r>
    </w:p>
    <w:p w:rsidR="005065FD" w:rsidRPr="008E2A5C" w:rsidRDefault="005065FD" w:rsidP="005065FD">
      <w:pPr>
        <w:tabs>
          <w:tab w:val="left" w:pos="900"/>
          <w:tab w:val="left" w:pos="1440"/>
          <w:tab w:val="left" w:pos="7920"/>
        </w:tabs>
        <w:ind w:left="851"/>
        <w:jc w:val="both"/>
      </w:pPr>
    </w:p>
    <w:p w:rsidR="005065FD" w:rsidRDefault="005065FD" w:rsidP="005065FD">
      <w:pPr>
        <w:pStyle w:val="Heading1"/>
        <w:numPr>
          <w:ilvl w:val="0"/>
          <w:numId w:val="2"/>
        </w:numPr>
        <w:tabs>
          <w:tab w:val="left" w:pos="900"/>
          <w:tab w:val="left" w:pos="1440"/>
          <w:tab w:val="left" w:pos="7920"/>
        </w:tabs>
        <w:jc w:val="both"/>
      </w:pPr>
      <w:r>
        <w:tab/>
        <w:t>Publication of results</w:t>
      </w:r>
      <w:r>
        <w:tab/>
      </w:r>
      <w:r w:rsidR="00CF3A36">
        <w:tab/>
      </w:r>
      <w:r>
        <w:t>15</w:t>
      </w:r>
    </w:p>
    <w:p w:rsidR="005065FD" w:rsidRDefault="005065FD" w:rsidP="005065FD"/>
    <w:p w:rsidR="005065FD" w:rsidRPr="00A8169D" w:rsidRDefault="005065FD" w:rsidP="005065FD">
      <w:pPr>
        <w:pStyle w:val="ListParagraph"/>
        <w:numPr>
          <w:ilvl w:val="0"/>
          <w:numId w:val="2"/>
        </w:numPr>
        <w:rPr>
          <w:b/>
        </w:rPr>
      </w:pPr>
      <w:r w:rsidRPr="00A8169D">
        <w:rPr>
          <w:b/>
        </w:rPr>
        <w:t>Role of the Supervisor</w:t>
      </w:r>
      <w:r w:rsidRPr="00A8169D">
        <w:rPr>
          <w:b/>
        </w:rPr>
        <w:tab/>
      </w:r>
      <w:r w:rsidRPr="00A8169D">
        <w:rPr>
          <w:b/>
        </w:rPr>
        <w:tab/>
      </w:r>
      <w:r w:rsidRPr="00A8169D">
        <w:rPr>
          <w:b/>
        </w:rPr>
        <w:tab/>
      </w:r>
      <w:r w:rsidRPr="00A8169D">
        <w:rPr>
          <w:b/>
        </w:rPr>
        <w:tab/>
      </w:r>
      <w:r w:rsidRPr="00A8169D">
        <w:rPr>
          <w:b/>
        </w:rPr>
        <w:tab/>
      </w:r>
      <w:r w:rsidRPr="00A8169D">
        <w:rPr>
          <w:b/>
        </w:rPr>
        <w:tab/>
      </w:r>
      <w:r w:rsidRPr="00A8169D">
        <w:rPr>
          <w:b/>
        </w:rPr>
        <w:tab/>
      </w:r>
      <w:r w:rsidR="00CF3A36">
        <w:rPr>
          <w:b/>
        </w:rPr>
        <w:tab/>
      </w:r>
      <w:r>
        <w:rPr>
          <w:b/>
        </w:rPr>
        <w:t>1</w:t>
      </w:r>
      <w:r w:rsidR="00673D22">
        <w:rPr>
          <w:b/>
        </w:rPr>
        <w:t>6</w:t>
      </w:r>
    </w:p>
    <w:p w:rsidR="005065FD" w:rsidRPr="00A8169D" w:rsidRDefault="005065FD" w:rsidP="005065FD">
      <w:pPr>
        <w:pStyle w:val="ListParagraph"/>
        <w:rPr>
          <w:b/>
        </w:rPr>
      </w:pPr>
    </w:p>
    <w:p w:rsidR="005065FD" w:rsidRPr="00A8169D" w:rsidRDefault="005065FD" w:rsidP="005065FD">
      <w:pPr>
        <w:pStyle w:val="ListParagraph"/>
        <w:numPr>
          <w:ilvl w:val="0"/>
          <w:numId w:val="2"/>
        </w:numPr>
        <w:rPr>
          <w:b/>
        </w:rPr>
      </w:pPr>
      <w:r w:rsidRPr="00A8169D">
        <w:rPr>
          <w:b/>
        </w:rPr>
        <w:t>Payment of the Award</w:t>
      </w:r>
      <w:r w:rsidRPr="00A8169D">
        <w:rPr>
          <w:b/>
        </w:rPr>
        <w:tab/>
      </w:r>
      <w:r w:rsidRPr="00A8169D">
        <w:rPr>
          <w:b/>
        </w:rPr>
        <w:tab/>
      </w:r>
      <w:r w:rsidRPr="00A8169D">
        <w:rPr>
          <w:b/>
        </w:rPr>
        <w:tab/>
      </w:r>
      <w:r w:rsidRPr="00A8169D">
        <w:rPr>
          <w:b/>
        </w:rPr>
        <w:tab/>
      </w:r>
      <w:r w:rsidRPr="00A8169D">
        <w:rPr>
          <w:b/>
        </w:rPr>
        <w:tab/>
      </w:r>
      <w:r w:rsidRPr="00A8169D">
        <w:rPr>
          <w:b/>
        </w:rPr>
        <w:tab/>
      </w:r>
      <w:r w:rsidRPr="00A8169D">
        <w:rPr>
          <w:b/>
        </w:rPr>
        <w:tab/>
      </w:r>
      <w:r w:rsidR="00CF3A36">
        <w:rPr>
          <w:b/>
        </w:rPr>
        <w:tab/>
      </w:r>
      <w:r>
        <w:rPr>
          <w:b/>
        </w:rPr>
        <w:t>16</w:t>
      </w:r>
    </w:p>
    <w:p w:rsidR="005065FD" w:rsidRDefault="005065FD" w:rsidP="005065FD">
      <w:pPr>
        <w:pStyle w:val="ListParagraph"/>
      </w:pPr>
    </w:p>
    <w:p w:rsidR="005065FD" w:rsidRPr="00A8169D" w:rsidRDefault="005065FD" w:rsidP="005065FD">
      <w:pPr>
        <w:pStyle w:val="ListParagraph"/>
        <w:numPr>
          <w:ilvl w:val="0"/>
          <w:numId w:val="2"/>
        </w:numPr>
        <w:rPr>
          <w:b/>
        </w:rPr>
      </w:pPr>
      <w:r w:rsidRPr="00A8169D">
        <w:rPr>
          <w:b/>
        </w:rPr>
        <w:t>Termination and Suspension of the Award</w:t>
      </w:r>
      <w:r w:rsidRPr="00A8169D">
        <w:rPr>
          <w:b/>
        </w:rPr>
        <w:tab/>
      </w:r>
      <w:r w:rsidRPr="00A8169D">
        <w:rPr>
          <w:b/>
        </w:rPr>
        <w:tab/>
      </w:r>
      <w:r w:rsidRPr="00A8169D">
        <w:rPr>
          <w:b/>
        </w:rPr>
        <w:tab/>
      </w:r>
      <w:r w:rsidR="00CF3A36">
        <w:rPr>
          <w:b/>
        </w:rPr>
        <w:tab/>
      </w:r>
      <w:r>
        <w:rPr>
          <w:b/>
        </w:rPr>
        <w:t>1</w:t>
      </w:r>
      <w:r w:rsidR="00673D22">
        <w:rPr>
          <w:b/>
        </w:rPr>
        <w:t>7</w:t>
      </w:r>
    </w:p>
    <w:p w:rsidR="005065FD" w:rsidRDefault="005065FD" w:rsidP="005065FD">
      <w:pPr>
        <w:pStyle w:val="ListParagraph"/>
      </w:pPr>
    </w:p>
    <w:p w:rsidR="005065FD" w:rsidRPr="00A8169D" w:rsidRDefault="005065FD" w:rsidP="005065FD">
      <w:pPr>
        <w:pStyle w:val="ListParagraph"/>
        <w:numPr>
          <w:ilvl w:val="0"/>
          <w:numId w:val="2"/>
        </w:numPr>
        <w:rPr>
          <w:b/>
        </w:rPr>
      </w:pPr>
      <w:r w:rsidRPr="00A8169D">
        <w:rPr>
          <w:b/>
        </w:rPr>
        <w:t>Additional Information</w:t>
      </w:r>
      <w:r w:rsidRPr="00A8169D">
        <w:rPr>
          <w:b/>
        </w:rPr>
        <w:tab/>
      </w:r>
      <w:r w:rsidRPr="00A8169D">
        <w:rPr>
          <w:b/>
        </w:rPr>
        <w:tab/>
      </w:r>
      <w:r w:rsidRPr="00A8169D">
        <w:rPr>
          <w:b/>
        </w:rPr>
        <w:tab/>
      </w:r>
      <w:r w:rsidRPr="00A8169D">
        <w:rPr>
          <w:b/>
        </w:rPr>
        <w:tab/>
      </w:r>
      <w:r w:rsidRPr="00A8169D">
        <w:rPr>
          <w:b/>
        </w:rPr>
        <w:tab/>
      </w:r>
      <w:r w:rsidRPr="00A8169D">
        <w:rPr>
          <w:b/>
        </w:rPr>
        <w:tab/>
      </w:r>
      <w:r w:rsidRPr="00A8169D">
        <w:rPr>
          <w:b/>
        </w:rPr>
        <w:tab/>
      </w:r>
      <w:r w:rsidR="00CF3A36">
        <w:rPr>
          <w:b/>
        </w:rPr>
        <w:tab/>
      </w:r>
      <w:r>
        <w:rPr>
          <w:b/>
        </w:rPr>
        <w:t>1</w:t>
      </w:r>
      <w:r w:rsidR="00673D22">
        <w:rPr>
          <w:b/>
        </w:rPr>
        <w:t>8</w:t>
      </w:r>
    </w:p>
    <w:p w:rsidR="005065FD" w:rsidRDefault="005065FD" w:rsidP="005065FD">
      <w:pPr>
        <w:pStyle w:val="ListParagraph"/>
      </w:pPr>
    </w:p>
    <w:p w:rsidR="005065FD" w:rsidRPr="005041A3" w:rsidRDefault="005065FD" w:rsidP="005065FD">
      <w:pPr>
        <w:pStyle w:val="ListParagraph"/>
        <w:numPr>
          <w:ilvl w:val="0"/>
          <w:numId w:val="2"/>
        </w:numPr>
        <w:rPr>
          <w:b/>
        </w:rPr>
      </w:pPr>
      <w:r w:rsidRPr="005041A3">
        <w:rPr>
          <w:b/>
        </w:rPr>
        <w:t>Complaints and Appeals</w:t>
      </w:r>
      <w:r>
        <w:rPr>
          <w:b/>
        </w:rPr>
        <w:t xml:space="preserve">      </w:t>
      </w:r>
      <w:r>
        <w:rPr>
          <w:b/>
        </w:rPr>
        <w:tab/>
      </w:r>
      <w:r>
        <w:rPr>
          <w:b/>
        </w:rPr>
        <w:tab/>
      </w:r>
      <w:r>
        <w:rPr>
          <w:b/>
        </w:rPr>
        <w:tab/>
      </w:r>
      <w:r>
        <w:rPr>
          <w:b/>
        </w:rPr>
        <w:tab/>
      </w:r>
      <w:r>
        <w:rPr>
          <w:b/>
        </w:rPr>
        <w:tab/>
      </w:r>
      <w:r>
        <w:rPr>
          <w:b/>
        </w:rPr>
        <w:tab/>
      </w:r>
      <w:r w:rsidR="00CF3A36">
        <w:rPr>
          <w:b/>
        </w:rPr>
        <w:tab/>
      </w:r>
      <w:r w:rsidR="00AE4966">
        <w:rPr>
          <w:b/>
        </w:rPr>
        <w:t>1</w:t>
      </w:r>
      <w:r w:rsidR="00AF35CE">
        <w:rPr>
          <w:b/>
        </w:rPr>
        <w:t>8</w:t>
      </w:r>
    </w:p>
    <w:p w:rsidR="005065FD" w:rsidRPr="00C1784E" w:rsidRDefault="005065FD" w:rsidP="005065FD"/>
    <w:p w:rsidR="005065FD" w:rsidRDefault="005065FD" w:rsidP="005065FD">
      <w:pPr>
        <w:tabs>
          <w:tab w:val="left" w:pos="567"/>
          <w:tab w:val="left" w:pos="6840"/>
        </w:tabs>
        <w:jc w:val="both"/>
        <w:rPr>
          <w:b/>
        </w:rPr>
      </w:pPr>
      <w:r w:rsidRPr="005041A3">
        <w:rPr>
          <w:b/>
          <w:bCs/>
        </w:rPr>
        <w:t xml:space="preserve">  </w:t>
      </w:r>
      <w:r>
        <w:rPr>
          <w:b/>
          <w:bCs/>
        </w:rPr>
        <w:t xml:space="preserve"> </w:t>
      </w:r>
      <w:r w:rsidRPr="005041A3">
        <w:rPr>
          <w:b/>
          <w:bCs/>
        </w:rPr>
        <w:t>Annex A</w:t>
      </w:r>
      <w:r>
        <w:rPr>
          <w:b/>
          <w:bCs/>
        </w:rPr>
        <w:t xml:space="preserve">:    Priority Research Areas/Needs </w:t>
      </w:r>
      <w:r w:rsidR="005346BD">
        <w:rPr>
          <w:b/>
          <w:bCs/>
        </w:rPr>
        <w:t>201</w:t>
      </w:r>
      <w:r w:rsidR="00734718">
        <w:rPr>
          <w:b/>
          <w:bCs/>
        </w:rPr>
        <w:t>7</w:t>
      </w:r>
      <w:r>
        <w:rPr>
          <w:b/>
          <w:bCs/>
        </w:rPr>
        <w:tab/>
      </w:r>
      <w:r>
        <w:rPr>
          <w:b/>
          <w:bCs/>
        </w:rPr>
        <w:tab/>
      </w:r>
      <w:r>
        <w:rPr>
          <w:b/>
          <w:bCs/>
        </w:rPr>
        <w:tab/>
      </w:r>
      <w:r w:rsidR="00CF3A36">
        <w:rPr>
          <w:b/>
          <w:bCs/>
        </w:rPr>
        <w:tab/>
      </w:r>
      <w:r>
        <w:rPr>
          <w:b/>
          <w:bCs/>
        </w:rPr>
        <w:t>19</w:t>
      </w:r>
    </w:p>
    <w:p w:rsidR="005065FD" w:rsidRDefault="005065FD" w:rsidP="005065FD">
      <w:pPr>
        <w:tabs>
          <w:tab w:val="left" w:pos="567"/>
          <w:tab w:val="left" w:pos="6840"/>
        </w:tabs>
        <w:jc w:val="both"/>
        <w:rPr>
          <w:b/>
        </w:rPr>
      </w:pPr>
    </w:p>
    <w:p w:rsidR="005065FD" w:rsidRDefault="005065FD" w:rsidP="00A15B59">
      <w:pPr>
        <w:tabs>
          <w:tab w:val="left" w:pos="567"/>
          <w:tab w:val="left" w:pos="1276"/>
          <w:tab w:val="left" w:pos="6840"/>
        </w:tabs>
        <w:jc w:val="both"/>
      </w:pPr>
      <w:r>
        <w:rPr>
          <w:b/>
        </w:rPr>
        <w:t xml:space="preserve">   Annex B:    </w:t>
      </w:r>
      <w:r w:rsidRPr="00BB2DED">
        <w:rPr>
          <w:b/>
        </w:rPr>
        <w:t xml:space="preserve">Overseas </w:t>
      </w:r>
      <w:r>
        <w:rPr>
          <w:b/>
        </w:rPr>
        <w:t>Fieldwork Band</w:t>
      </w:r>
      <w:r w:rsidRPr="00BB2DED">
        <w:rPr>
          <w:b/>
        </w:rPr>
        <w:t>s</w:t>
      </w:r>
      <w:r>
        <w:rPr>
          <w:b/>
        </w:rPr>
        <w:t xml:space="preserve">   </w:t>
      </w:r>
      <w:r>
        <w:rPr>
          <w:b/>
        </w:rPr>
        <w:tab/>
      </w:r>
      <w:r>
        <w:rPr>
          <w:b/>
        </w:rPr>
        <w:tab/>
      </w:r>
      <w:r>
        <w:rPr>
          <w:b/>
        </w:rPr>
        <w:tab/>
      </w:r>
      <w:r w:rsidR="00CF3A36">
        <w:rPr>
          <w:b/>
        </w:rPr>
        <w:tab/>
      </w:r>
      <w:r>
        <w:rPr>
          <w:b/>
        </w:rPr>
        <w:t>2</w:t>
      </w:r>
      <w:r w:rsidR="00A90EC2">
        <w:rPr>
          <w:b/>
        </w:rPr>
        <w:t>5</w:t>
      </w:r>
      <w:r>
        <w:rPr>
          <w:b/>
        </w:rPr>
        <w:t xml:space="preserve">                                                                                                                                                                                                                                                                       </w:t>
      </w:r>
      <w:r w:rsidRPr="00BE41AA">
        <w:tab/>
      </w:r>
      <w:r w:rsidRPr="00BE41AA">
        <w:tab/>
      </w:r>
      <w:r w:rsidRPr="00BE41AA">
        <w:tab/>
      </w:r>
      <w:r w:rsidRPr="00BE41AA">
        <w:br w:type="page"/>
      </w:r>
    </w:p>
    <w:p w:rsidR="005065FD" w:rsidRPr="008E2A5C" w:rsidRDefault="005065FD" w:rsidP="005065FD">
      <w:pPr>
        <w:tabs>
          <w:tab w:val="left" w:pos="567"/>
          <w:tab w:val="left" w:pos="6840"/>
        </w:tabs>
        <w:jc w:val="both"/>
      </w:pPr>
      <w:r>
        <w:rPr>
          <w:b/>
        </w:rPr>
        <w:lastRenderedPageBreak/>
        <w:t>1.</w:t>
      </w:r>
      <w:r>
        <w:rPr>
          <w:b/>
        </w:rPr>
        <w:tab/>
        <w:t>INTRODUCTION</w:t>
      </w:r>
    </w:p>
    <w:p w:rsidR="005065FD" w:rsidRPr="008E2A5C" w:rsidRDefault="005065FD" w:rsidP="005065FD">
      <w:pPr>
        <w:ind w:left="851"/>
      </w:pPr>
    </w:p>
    <w:p w:rsidR="005065FD" w:rsidRDefault="005065FD" w:rsidP="005065FD">
      <w:pPr>
        <w:numPr>
          <w:ilvl w:val="1"/>
          <w:numId w:val="1"/>
        </w:numPr>
      </w:pPr>
      <w:r w:rsidRPr="008E2A5C">
        <w:t>Each year the Department of Agriculture</w:t>
      </w:r>
      <w:r w:rsidR="00EC3FD4">
        <w:t>, Environment and</w:t>
      </w:r>
      <w:r w:rsidRPr="008E2A5C">
        <w:t xml:space="preserve"> Rural</w:t>
      </w:r>
      <w:r w:rsidR="00EC3FD4">
        <w:t xml:space="preserve"> Affairs</w:t>
      </w:r>
      <w:r w:rsidRPr="008E2A5C">
        <w:t xml:space="preserve"> (DA</w:t>
      </w:r>
      <w:r w:rsidR="00EC3FD4">
        <w:t>E</w:t>
      </w:r>
      <w:r w:rsidRPr="008E2A5C">
        <w:t>R</w:t>
      </w:r>
      <w:r w:rsidR="00EC3FD4">
        <w:t>A</w:t>
      </w:r>
      <w:r w:rsidRPr="008E2A5C">
        <w:t xml:space="preserve">) offers a limited number of </w:t>
      </w:r>
      <w:r>
        <w:t>P</w:t>
      </w:r>
      <w:r w:rsidRPr="008E2A5C">
        <w:t xml:space="preserve">ostgraduate </w:t>
      </w:r>
      <w:r>
        <w:t>S</w:t>
      </w:r>
      <w:r w:rsidRPr="008E2A5C">
        <w:t xml:space="preserve">tudentships for a </w:t>
      </w:r>
      <w:r>
        <w:t xml:space="preserve">three year </w:t>
      </w:r>
      <w:r w:rsidRPr="008E2A5C">
        <w:t xml:space="preserve">period of research leading to </w:t>
      </w:r>
      <w:r>
        <w:t xml:space="preserve">a PhD qualification </w:t>
      </w:r>
      <w:r w:rsidRPr="008E2A5C">
        <w:t xml:space="preserve">at a University in the United Kingdom </w:t>
      </w:r>
      <w:r>
        <w:t xml:space="preserve">(UK) </w:t>
      </w:r>
      <w:r w:rsidRPr="008E2A5C">
        <w:t>or Republic of Ireland</w:t>
      </w:r>
      <w:r>
        <w:t xml:space="preserve"> (ROI).</w:t>
      </w:r>
    </w:p>
    <w:p w:rsidR="005065FD" w:rsidRDefault="005065FD" w:rsidP="005065FD"/>
    <w:p w:rsidR="005065FD" w:rsidRDefault="005065FD" w:rsidP="00E81466">
      <w:pPr>
        <w:pStyle w:val="ListParagraph"/>
        <w:numPr>
          <w:ilvl w:val="1"/>
          <w:numId w:val="6"/>
        </w:numPr>
        <w:ind w:left="567" w:hanging="567"/>
      </w:pPr>
      <w:r w:rsidRPr="008E2A5C">
        <w:t xml:space="preserve">The </w:t>
      </w:r>
      <w:r>
        <w:t>DA</w:t>
      </w:r>
      <w:r w:rsidR="0058609E">
        <w:t>E</w:t>
      </w:r>
      <w:r>
        <w:t>R</w:t>
      </w:r>
      <w:r w:rsidR="0058609E">
        <w:t>A</w:t>
      </w:r>
      <w:r>
        <w:t xml:space="preserve"> </w:t>
      </w:r>
      <w:r w:rsidRPr="005A77EC">
        <w:t xml:space="preserve">Postgraduate Studentships </w:t>
      </w:r>
      <w:r w:rsidRPr="008E2A5C">
        <w:t xml:space="preserve">competition is </w:t>
      </w:r>
      <w:r>
        <w:t>aimed</w:t>
      </w:r>
      <w:r w:rsidRPr="008E2A5C">
        <w:t xml:space="preserve"> at students wishing to undertake Doctoral </w:t>
      </w:r>
      <w:r>
        <w:t xml:space="preserve">programmes </w:t>
      </w:r>
      <w:r w:rsidRPr="008E2A5C">
        <w:t xml:space="preserve">by research. </w:t>
      </w:r>
      <w:r>
        <w:t xml:space="preserve"> </w:t>
      </w:r>
      <w:r w:rsidRPr="008E2A5C">
        <w:t xml:space="preserve">Numbers are determined </w:t>
      </w:r>
      <w:r>
        <w:t>by</w:t>
      </w:r>
      <w:r w:rsidRPr="008E2A5C">
        <w:t xml:space="preserve"> </w:t>
      </w:r>
      <w:r>
        <w:t>Departmental priorities</w:t>
      </w:r>
      <w:r w:rsidRPr="008E2A5C">
        <w:t xml:space="preserve"> and budget availab</w:t>
      </w:r>
      <w:r>
        <w:t>ility</w:t>
      </w:r>
      <w:r w:rsidRPr="008E2A5C">
        <w:t>.</w:t>
      </w:r>
    </w:p>
    <w:p w:rsidR="005065FD" w:rsidRPr="008E2A5C" w:rsidRDefault="005065FD" w:rsidP="005065FD">
      <w:pPr>
        <w:ind w:left="851"/>
      </w:pPr>
    </w:p>
    <w:p w:rsidR="005065FD" w:rsidRDefault="005065FD" w:rsidP="005065FD">
      <w:pPr>
        <w:tabs>
          <w:tab w:val="left" w:pos="540"/>
        </w:tabs>
        <w:ind w:left="540" w:hanging="540"/>
      </w:pPr>
      <w:r>
        <w:t>1.3</w:t>
      </w:r>
      <w:r>
        <w:tab/>
      </w:r>
      <w:r w:rsidRPr="008E2A5C">
        <w:t>Funding is provided for full</w:t>
      </w:r>
      <w:r>
        <w:t>-</w:t>
      </w:r>
      <w:r w:rsidRPr="008E2A5C">
        <w:t xml:space="preserve">time students only. </w:t>
      </w:r>
      <w:r>
        <w:t xml:space="preserve"> </w:t>
      </w:r>
      <w:r w:rsidRPr="008E2A5C">
        <w:t>Support</w:t>
      </w:r>
      <w:r>
        <w:t xml:space="preserve"> is available to provide</w:t>
      </w:r>
      <w:r w:rsidRPr="008E2A5C">
        <w:t xml:space="preserve"> appro</w:t>
      </w:r>
      <w:r>
        <w:t>ved fees and</w:t>
      </w:r>
      <w:r w:rsidRPr="008E2A5C">
        <w:t xml:space="preserve"> maintenance</w:t>
      </w:r>
      <w:r>
        <w:t xml:space="preserve"> grants to students</w:t>
      </w:r>
      <w:r w:rsidRPr="008E2A5C">
        <w:t xml:space="preserve"> being trained in methods of research.</w:t>
      </w:r>
      <w:r>
        <w:t xml:space="preserve"> The award is not means tested.</w:t>
      </w:r>
    </w:p>
    <w:p w:rsidR="005065FD" w:rsidRDefault="005065FD" w:rsidP="005065FD"/>
    <w:p w:rsidR="005065FD" w:rsidRDefault="005065FD" w:rsidP="005065FD">
      <w:pPr>
        <w:tabs>
          <w:tab w:val="left" w:pos="540"/>
        </w:tabs>
        <w:ind w:left="540" w:hanging="540"/>
      </w:pPr>
      <w:r>
        <w:t>1.4</w:t>
      </w:r>
      <w:r>
        <w:tab/>
      </w:r>
      <w:r w:rsidRPr="008E2A5C">
        <w:t>These terms and conditions may be varied at any time at the discretion of DA</w:t>
      </w:r>
      <w:r w:rsidR="0058609E">
        <w:t>E</w:t>
      </w:r>
      <w:r w:rsidRPr="008E2A5C">
        <w:t>R</w:t>
      </w:r>
      <w:r w:rsidR="0058609E">
        <w:t>A</w:t>
      </w:r>
      <w:r w:rsidRPr="008E2A5C">
        <w:t>.</w:t>
      </w:r>
    </w:p>
    <w:p w:rsidR="005065FD" w:rsidRDefault="005065FD" w:rsidP="005065FD">
      <w:pPr>
        <w:tabs>
          <w:tab w:val="left" w:pos="540"/>
        </w:tabs>
        <w:ind w:left="540" w:hanging="540"/>
      </w:pPr>
    </w:p>
    <w:p w:rsidR="00764383" w:rsidRDefault="005065FD" w:rsidP="005065FD">
      <w:pPr>
        <w:tabs>
          <w:tab w:val="left" w:pos="540"/>
        </w:tabs>
        <w:ind w:left="540" w:hanging="540"/>
        <w:rPr>
          <w:rStyle w:val="Hyperlink"/>
        </w:rPr>
      </w:pPr>
      <w:r>
        <w:t>1.5</w:t>
      </w:r>
      <w:r>
        <w:tab/>
      </w:r>
      <w:r w:rsidRPr="008E2A5C">
        <w:t xml:space="preserve">This booklet is also available on the </w:t>
      </w:r>
      <w:r>
        <w:t xml:space="preserve">Department’s </w:t>
      </w:r>
      <w:r w:rsidRPr="008E2A5C">
        <w:t>web</w:t>
      </w:r>
      <w:r>
        <w:t>site</w:t>
      </w:r>
      <w:r w:rsidRPr="008E2A5C">
        <w:t xml:space="preserve"> </w:t>
      </w:r>
      <w:r w:rsidR="00764383">
        <w:t>at;</w:t>
      </w:r>
    </w:p>
    <w:p w:rsidR="00764383" w:rsidRDefault="00764383" w:rsidP="005065FD">
      <w:pPr>
        <w:tabs>
          <w:tab w:val="left" w:pos="540"/>
        </w:tabs>
        <w:ind w:left="540" w:hanging="540"/>
        <w:rPr>
          <w:rStyle w:val="Hyperlink"/>
        </w:rPr>
      </w:pPr>
    </w:p>
    <w:p w:rsidR="00764383" w:rsidRDefault="00764383" w:rsidP="005065FD">
      <w:pPr>
        <w:tabs>
          <w:tab w:val="left" w:pos="540"/>
        </w:tabs>
        <w:ind w:left="540" w:hanging="540"/>
        <w:rPr>
          <w:b/>
        </w:rPr>
      </w:pPr>
      <w:r w:rsidRPr="00764383">
        <w:rPr>
          <w:b/>
        </w:rPr>
        <w:t xml:space="preserve">          </w:t>
      </w:r>
      <w:hyperlink r:id="rId10" w:history="1">
        <w:r w:rsidR="00163F1F" w:rsidRPr="002A0896">
          <w:rPr>
            <w:rStyle w:val="Hyperlink"/>
            <w:b/>
          </w:rPr>
          <w:t>https://www.daera-ni.gov.uk/articles/postgraduate-study</w:t>
        </w:r>
      </w:hyperlink>
    </w:p>
    <w:p w:rsidR="00163F1F" w:rsidRDefault="00163F1F" w:rsidP="005065FD">
      <w:pPr>
        <w:tabs>
          <w:tab w:val="left" w:pos="540"/>
        </w:tabs>
        <w:ind w:left="540" w:hanging="540"/>
        <w:rPr>
          <w:rStyle w:val="Hyperlink"/>
        </w:rPr>
      </w:pPr>
    </w:p>
    <w:p w:rsidR="005065FD" w:rsidRPr="008E2A5C" w:rsidRDefault="005065FD" w:rsidP="005065FD">
      <w:pPr>
        <w:tabs>
          <w:tab w:val="left" w:pos="540"/>
        </w:tabs>
        <w:ind w:left="540" w:hanging="540"/>
      </w:pPr>
      <w:r>
        <w:t>1.6</w:t>
      </w:r>
      <w:r>
        <w:tab/>
      </w:r>
      <w:r w:rsidRPr="008E2A5C">
        <w:t>PhD Research Studentships may be held in Higher Education Institutes in the UK</w:t>
      </w:r>
      <w:r>
        <w:t xml:space="preserve"> or</w:t>
      </w:r>
      <w:r w:rsidRPr="008E2A5C">
        <w:t xml:space="preserve"> R</w:t>
      </w:r>
      <w:r>
        <w:t>OI</w:t>
      </w:r>
      <w:r w:rsidRPr="008E2A5C">
        <w:t>.  Awards are not tenable abroad but, exceptionally, consideration may be given to a student spending part of his/her research training overseas</w:t>
      </w:r>
      <w:r>
        <w:t>,</w:t>
      </w:r>
      <w:r w:rsidRPr="008E2A5C">
        <w:t xml:space="preserve"> if the subject is one which can best be studied abroad. </w:t>
      </w:r>
      <w:r>
        <w:t xml:space="preserve"> </w:t>
      </w:r>
      <w:r w:rsidRPr="008E2A5C">
        <w:t>Preferably the request for such training should be included in the application for an award.</w:t>
      </w:r>
    </w:p>
    <w:p w:rsidR="005065FD" w:rsidRDefault="005065FD" w:rsidP="005065FD">
      <w:pPr>
        <w:ind w:left="540" w:hanging="540"/>
      </w:pPr>
    </w:p>
    <w:p w:rsidR="005065FD" w:rsidRDefault="005065FD" w:rsidP="005065FD">
      <w:pPr>
        <w:tabs>
          <w:tab w:val="left" w:pos="540"/>
        </w:tabs>
        <w:ind w:left="540" w:hanging="540"/>
      </w:pPr>
      <w:r>
        <w:t>1.7</w:t>
      </w:r>
      <w:r>
        <w:tab/>
        <w:t>D</w:t>
      </w:r>
      <w:r w:rsidRPr="008E2A5C">
        <w:t>etails of Postgraduate Studentships awarded by other bodies can be obtained from your proposed University or College Authorities.</w:t>
      </w:r>
    </w:p>
    <w:p w:rsidR="005065FD" w:rsidRDefault="005065FD" w:rsidP="005065FD">
      <w:pPr>
        <w:tabs>
          <w:tab w:val="left" w:pos="540"/>
        </w:tabs>
      </w:pPr>
    </w:p>
    <w:p w:rsidR="005065FD" w:rsidRPr="008E2A5C" w:rsidRDefault="005065FD" w:rsidP="005065FD">
      <w:pPr>
        <w:tabs>
          <w:tab w:val="left" w:pos="540"/>
        </w:tabs>
      </w:pPr>
    </w:p>
    <w:p w:rsidR="005065FD" w:rsidRDefault="005065FD" w:rsidP="005065FD">
      <w:pPr>
        <w:tabs>
          <w:tab w:val="left" w:pos="540"/>
        </w:tabs>
        <w:rPr>
          <w:b/>
        </w:rPr>
      </w:pPr>
      <w:r>
        <w:rPr>
          <w:b/>
        </w:rPr>
        <w:t>2</w:t>
      </w:r>
      <w:r w:rsidRPr="00FB0B39">
        <w:rPr>
          <w:b/>
        </w:rPr>
        <w:t>.</w:t>
      </w:r>
      <w:r w:rsidRPr="00FB0B39">
        <w:rPr>
          <w:b/>
        </w:rPr>
        <w:tab/>
      </w:r>
      <w:proofErr w:type="gramStart"/>
      <w:r w:rsidR="00956B74">
        <w:rPr>
          <w:b/>
        </w:rPr>
        <w:t>About</w:t>
      </w:r>
      <w:proofErr w:type="gramEnd"/>
      <w:r w:rsidR="00956B74">
        <w:rPr>
          <w:b/>
        </w:rPr>
        <w:t xml:space="preserve"> </w:t>
      </w:r>
      <w:r w:rsidRPr="00FB0B39">
        <w:rPr>
          <w:b/>
        </w:rPr>
        <w:t>DA</w:t>
      </w:r>
      <w:r w:rsidR="001E62ED">
        <w:rPr>
          <w:b/>
        </w:rPr>
        <w:t>E</w:t>
      </w:r>
      <w:r w:rsidRPr="00FB0B39">
        <w:rPr>
          <w:b/>
        </w:rPr>
        <w:t>R</w:t>
      </w:r>
      <w:r w:rsidR="001E62ED">
        <w:rPr>
          <w:b/>
        </w:rPr>
        <w:t>A</w:t>
      </w:r>
    </w:p>
    <w:p w:rsidR="001E62ED" w:rsidRDefault="001E62ED" w:rsidP="005065FD">
      <w:pPr>
        <w:tabs>
          <w:tab w:val="left" w:pos="540"/>
        </w:tabs>
        <w:rPr>
          <w:b/>
        </w:rPr>
      </w:pPr>
    </w:p>
    <w:p w:rsidR="001E62ED" w:rsidRDefault="001E62ED" w:rsidP="005065FD">
      <w:pPr>
        <w:tabs>
          <w:tab w:val="left" w:pos="540"/>
        </w:tabs>
        <w:rPr>
          <w:b/>
        </w:rPr>
      </w:pPr>
      <w:r>
        <w:rPr>
          <w:b/>
        </w:rPr>
        <w:tab/>
      </w:r>
      <w:r>
        <w:t xml:space="preserve">The Department of Agriculture, Environment and Rural Affairs (DAERA) has </w:t>
      </w:r>
      <w:r>
        <w:tab/>
        <w:t xml:space="preserve">responsibility for food, farming, environmental, fisheries, forestry and sustainability </w:t>
      </w:r>
      <w:r>
        <w:tab/>
        <w:t>policy and the development of the rural sector in Northern Ireland.</w:t>
      </w:r>
    </w:p>
    <w:p w:rsidR="005065FD" w:rsidRDefault="005065FD" w:rsidP="005065FD">
      <w:pPr>
        <w:tabs>
          <w:tab w:val="left" w:pos="540"/>
        </w:tabs>
        <w:rPr>
          <w:b/>
        </w:rPr>
      </w:pPr>
    </w:p>
    <w:p w:rsidR="005065FD" w:rsidRDefault="001E62ED" w:rsidP="005065FD">
      <w:pPr>
        <w:tabs>
          <w:tab w:val="left" w:pos="540"/>
        </w:tabs>
        <w:ind w:left="540"/>
      </w:pPr>
      <w:r>
        <w:t xml:space="preserve">Candidates should familiarise themselves with DAERA’s responsibilities </w:t>
      </w:r>
      <w:r w:rsidR="005065FD">
        <w:t>at</w:t>
      </w:r>
      <w:proofErr w:type="gramStart"/>
      <w:r w:rsidR="00EB3C00">
        <w:t>;</w:t>
      </w:r>
      <w:r w:rsidR="005065FD">
        <w:t xml:space="preserve">  </w:t>
      </w:r>
      <w:proofErr w:type="gramEnd"/>
      <w:r w:rsidR="00CB7363">
        <w:fldChar w:fldCharType="begin"/>
      </w:r>
      <w:r w:rsidR="00EC3FD4">
        <w:instrText xml:space="preserve"> HYPERLINK "</w:instrText>
      </w:r>
      <w:r w:rsidR="00EC3FD4" w:rsidRPr="00EC3FD4">
        <w:instrText>https://www.daera-ni.gov.uk/about-daera</w:instrText>
      </w:r>
      <w:r w:rsidR="00EC3FD4">
        <w:instrText xml:space="preserve">" </w:instrText>
      </w:r>
      <w:r w:rsidR="00CB7363">
        <w:fldChar w:fldCharType="separate"/>
      </w:r>
      <w:r w:rsidR="00EC3FD4" w:rsidRPr="00CC2023">
        <w:rPr>
          <w:rStyle w:val="Hyperlink"/>
        </w:rPr>
        <w:t>https://www.daera-ni.gov.uk/about-daera</w:t>
      </w:r>
      <w:r w:rsidR="00CB7363">
        <w:fldChar w:fldCharType="end"/>
      </w:r>
      <w:r>
        <w:t xml:space="preserve"> </w:t>
      </w:r>
    </w:p>
    <w:p w:rsidR="005065FD" w:rsidRDefault="005065FD" w:rsidP="005065FD"/>
    <w:p w:rsidR="005065FD" w:rsidRDefault="005065FD" w:rsidP="005065FD">
      <w:pPr>
        <w:tabs>
          <w:tab w:val="left" w:pos="540"/>
        </w:tabs>
        <w:rPr>
          <w:b/>
        </w:rPr>
      </w:pPr>
    </w:p>
    <w:p w:rsidR="005065FD" w:rsidRDefault="005065FD" w:rsidP="00E81466">
      <w:pPr>
        <w:pStyle w:val="Heading1"/>
        <w:numPr>
          <w:ilvl w:val="0"/>
          <w:numId w:val="5"/>
        </w:numPr>
        <w:tabs>
          <w:tab w:val="left" w:pos="0"/>
        </w:tabs>
        <w:ind w:left="567" w:hanging="567"/>
      </w:pPr>
      <w:r w:rsidRPr="008E2A5C">
        <w:t>DA</w:t>
      </w:r>
      <w:r w:rsidR="001E62ED">
        <w:t>E</w:t>
      </w:r>
      <w:r w:rsidRPr="008E2A5C">
        <w:t>R</w:t>
      </w:r>
      <w:r w:rsidR="001E62ED">
        <w:t>A</w:t>
      </w:r>
      <w:r w:rsidRPr="008E2A5C">
        <w:t xml:space="preserve"> </w:t>
      </w:r>
      <w:r>
        <w:t xml:space="preserve">PRIORITY RESEARCH AREAS/NEEDS </w:t>
      </w:r>
      <w:r w:rsidR="005346BD">
        <w:t>201</w:t>
      </w:r>
      <w:r w:rsidR="001E62ED">
        <w:t>7</w:t>
      </w:r>
    </w:p>
    <w:p w:rsidR="005065FD" w:rsidRDefault="005065FD" w:rsidP="005065FD">
      <w:pPr>
        <w:pStyle w:val="Heading1"/>
        <w:tabs>
          <w:tab w:val="left" w:pos="540"/>
        </w:tabs>
        <w:rPr>
          <w:sz w:val="20"/>
          <w:szCs w:val="20"/>
        </w:rPr>
      </w:pPr>
    </w:p>
    <w:p w:rsidR="00B56DB7" w:rsidRDefault="005065FD" w:rsidP="005065FD">
      <w:pPr>
        <w:tabs>
          <w:tab w:val="left" w:pos="720"/>
        </w:tabs>
        <w:ind w:left="540" w:right="-180" w:hanging="540"/>
      </w:pPr>
      <w:r>
        <w:t>3.1</w:t>
      </w:r>
      <w:r>
        <w:tab/>
        <w:t>DA</w:t>
      </w:r>
      <w:r w:rsidR="001E62ED">
        <w:t>E</w:t>
      </w:r>
      <w:r>
        <w:t>R</w:t>
      </w:r>
      <w:r w:rsidR="001E62ED">
        <w:t>A</w:t>
      </w:r>
      <w:r w:rsidRPr="005604E1">
        <w:t xml:space="preserve"> </w:t>
      </w:r>
      <w:r>
        <w:t xml:space="preserve">Priority Research Areas and identified Priority Research Needs </w:t>
      </w:r>
      <w:r w:rsidR="005346BD">
        <w:t>201</w:t>
      </w:r>
      <w:r w:rsidR="001E62ED">
        <w:t>7</w:t>
      </w:r>
      <w:r w:rsidR="005346BD">
        <w:t xml:space="preserve"> </w:t>
      </w:r>
      <w:r>
        <w:t>are</w:t>
      </w:r>
      <w:r w:rsidRPr="0091611F">
        <w:t xml:space="preserve"> outlined on our website at </w:t>
      </w:r>
      <w:hyperlink r:id="rId11" w:history="1">
        <w:r w:rsidR="00B56DB7" w:rsidRPr="002A0896">
          <w:rPr>
            <w:rStyle w:val="Hyperlink"/>
          </w:rPr>
          <w:t>https://www.daera-ni.gov.uk/articles/postgraduate-study</w:t>
        </w:r>
      </w:hyperlink>
    </w:p>
    <w:p w:rsidR="005065FD" w:rsidRPr="00256CC6" w:rsidRDefault="00B56DB7" w:rsidP="0048453A">
      <w:pPr>
        <w:tabs>
          <w:tab w:val="left" w:pos="720"/>
        </w:tabs>
        <w:ind w:left="567" w:right="-180" w:hanging="567"/>
      </w:pPr>
      <w:r>
        <w:t xml:space="preserve">        </w:t>
      </w:r>
      <w:proofErr w:type="gramStart"/>
      <w:r w:rsidR="0048453A">
        <w:t>and</w:t>
      </w:r>
      <w:proofErr w:type="gramEnd"/>
      <w:r w:rsidR="0048453A">
        <w:t xml:space="preserve"> </w:t>
      </w:r>
      <w:r w:rsidR="005065FD">
        <w:t xml:space="preserve">Annex A of this document. It is very important that candidates read this </w:t>
      </w:r>
      <w:r w:rsidR="0048453A">
        <w:t xml:space="preserve">     </w:t>
      </w:r>
      <w:r w:rsidR="005065FD">
        <w:t>information</w:t>
      </w:r>
      <w:r w:rsidR="0048453A">
        <w:t xml:space="preserve"> </w:t>
      </w:r>
      <w:r w:rsidR="005065FD">
        <w:t>before applying for a DA</w:t>
      </w:r>
      <w:r w:rsidR="001E62ED">
        <w:t>E</w:t>
      </w:r>
      <w:r w:rsidR="005065FD">
        <w:t>R</w:t>
      </w:r>
      <w:r w:rsidR="001E62ED">
        <w:t>A Postgraduate</w:t>
      </w:r>
      <w:r w:rsidR="005065FD">
        <w:t xml:space="preserve"> Studentship, as research proposals must</w:t>
      </w:r>
      <w:r w:rsidR="00E3704F">
        <w:t xml:space="preserve"> </w:t>
      </w:r>
      <w:r w:rsidR="005065FD">
        <w:t xml:space="preserve">be aligned to </w:t>
      </w:r>
      <w:r w:rsidR="005065FD" w:rsidRPr="00B52157">
        <w:rPr>
          <w:b/>
        </w:rPr>
        <w:t>one</w:t>
      </w:r>
      <w:r w:rsidR="005065FD">
        <w:t xml:space="preserve"> of our </w:t>
      </w:r>
      <w:r w:rsidR="005065FD" w:rsidRPr="00256CC6">
        <w:t xml:space="preserve">Priority Research Areas </w:t>
      </w:r>
      <w:r w:rsidR="005346BD" w:rsidRPr="00256CC6">
        <w:t>201</w:t>
      </w:r>
      <w:r w:rsidR="001E62ED">
        <w:t>7</w:t>
      </w:r>
      <w:r w:rsidR="005065FD" w:rsidRPr="00256CC6">
        <w:t>.</w:t>
      </w:r>
    </w:p>
    <w:p w:rsidR="005065FD" w:rsidRDefault="005065FD" w:rsidP="005065FD">
      <w:r>
        <w:t xml:space="preserve"> </w:t>
      </w:r>
    </w:p>
    <w:p w:rsidR="00A15B59" w:rsidRDefault="005065FD" w:rsidP="00186538">
      <w:pPr>
        <w:tabs>
          <w:tab w:val="left" w:pos="567"/>
        </w:tabs>
      </w:pPr>
      <w:r>
        <w:t>3.2   Depending on the research proposals submitted</w:t>
      </w:r>
      <w:r w:rsidR="00186538">
        <w:t xml:space="preserve">, the panel reserves the right </w:t>
      </w:r>
      <w:r w:rsidR="00186538">
        <w:br/>
        <w:t xml:space="preserve">        </w:t>
      </w:r>
      <w:r>
        <w:t>to restrict the number of studentships awarded in addres</w:t>
      </w:r>
      <w:r w:rsidR="00186538">
        <w:t>sing any specific</w:t>
      </w:r>
      <w:r w:rsidR="00186538">
        <w:br/>
        <w:t xml:space="preserve">        </w:t>
      </w:r>
      <w:r w:rsidR="00A15B59">
        <w:t>knowledge gap.</w:t>
      </w:r>
    </w:p>
    <w:p w:rsidR="00A15B59" w:rsidRDefault="00A15B59" w:rsidP="00186538">
      <w:pPr>
        <w:tabs>
          <w:tab w:val="left" w:pos="567"/>
        </w:tabs>
      </w:pPr>
    </w:p>
    <w:p w:rsidR="00B113A0" w:rsidRPr="005604E1" w:rsidRDefault="00B113A0" w:rsidP="00186538">
      <w:pPr>
        <w:tabs>
          <w:tab w:val="left" w:pos="567"/>
        </w:tabs>
      </w:pPr>
    </w:p>
    <w:p w:rsidR="005065FD" w:rsidRDefault="005065FD" w:rsidP="005065FD">
      <w:pPr>
        <w:rPr>
          <w:b/>
        </w:rPr>
      </w:pPr>
      <w:r>
        <w:rPr>
          <w:b/>
        </w:rPr>
        <w:lastRenderedPageBreak/>
        <w:t>4</w:t>
      </w:r>
      <w:r w:rsidRPr="00B147A9">
        <w:rPr>
          <w:b/>
        </w:rPr>
        <w:t>.</w:t>
      </w:r>
      <w:r w:rsidRPr="00B147A9">
        <w:rPr>
          <w:b/>
        </w:rPr>
        <w:tab/>
      </w:r>
      <w:r>
        <w:rPr>
          <w:b/>
        </w:rPr>
        <w:t>ELIGIBILITY</w:t>
      </w:r>
    </w:p>
    <w:p w:rsidR="00E66FBE" w:rsidRDefault="00E66FBE" w:rsidP="005065FD">
      <w:pPr>
        <w:rPr>
          <w:b/>
        </w:rPr>
      </w:pPr>
    </w:p>
    <w:p w:rsidR="005065FD" w:rsidRPr="00C93E6B" w:rsidRDefault="00E66FBE" w:rsidP="005065FD">
      <w:pPr>
        <w:ind w:left="720" w:hanging="720"/>
      </w:pPr>
      <w:r w:rsidRPr="00E66FBE">
        <w:t>4.1</w:t>
      </w:r>
      <w:r w:rsidR="005065FD">
        <w:rPr>
          <w:b/>
        </w:rPr>
        <w:tab/>
      </w:r>
      <w:r w:rsidR="005065FD" w:rsidRPr="003A52EE">
        <w:t>To be eligible for</w:t>
      </w:r>
      <w:r w:rsidR="005065FD">
        <w:t xml:space="preserve"> consideration for a DA</w:t>
      </w:r>
      <w:r w:rsidR="001E62ED">
        <w:t>E</w:t>
      </w:r>
      <w:r w:rsidR="005065FD">
        <w:t>R</w:t>
      </w:r>
      <w:r w:rsidR="001E62ED">
        <w:t>A</w:t>
      </w:r>
      <w:r w:rsidR="005065FD">
        <w:t xml:space="preserve"> Studentship, a candidate must satisfy </w:t>
      </w:r>
      <w:r w:rsidR="005065FD" w:rsidRPr="00EB3C00">
        <w:rPr>
          <w:b/>
        </w:rPr>
        <w:t>ALL</w:t>
      </w:r>
      <w:r w:rsidR="005065FD" w:rsidRPr="00EB3C00">
        <w:t xml:space="preserve"> </w:t>
      </w:r>
      <w:r w:rsidR="005065FD">
        <w:t xml:space="preserve">the eligibility criteria based on nationality, residency, citizenship, academic qualifications and alignment to one of our </w:t>
      </w:r>
      <w:r w:rsidR="005065FD" w:rsidRPr="00C93E6B">
        <w:t>Priority Research Areas 201</w:t>
      </w:r>
      <w:r w:rsidR="001E62ED">
        <w:t>7</w:t>
      </w:r>
      <w:r w:rsidR="005065FD" w:rsidRPr="00C93E6B">
        <w:t>.</w:t>
      </w:r>
    </w:p>
    <w:p w:rsidR="005065FD" w:rsidRDefault="005065FD" w:rsidP="005065FD"/>
    <w:p w:rsidR="005065FD" w:rsidRPr="001F4297" w:rsidRDefault="005065FD" w:rsidP="005065FD">
      <w:pPr>
        <w:pStyle w:val="BodyTextIndent"/>
        <w:spacing w:after="0"/>
        <w:ind w:left="0"/>
        <w:rPr>
          <w:b/>
        </w:rPr>
      </w:pPr>
      <w:r>
        <w:rPr>
          <w:b/>
        </w:rPr>
        <w:t>4.</w:t>
      </w:r>
      <w:r w:rsidR="00E66FBE">
        <w:rPr>
          <w:b/>
        </w:rPr>
        <w:t>2</w:t>
      </w:r>
      <w:r>
        <w:rPr>
          <w:b/>
        </w:rPr>
        <w:tab/>
        <w:t xml:space="preserve">Residency and Citizenship - </w:t>
      </w:r>
      <w:r w:rsidRPr="001F4297">
        <w:rPr>
          <w:b/>
        </w:rPr>
        <w:t>F</w:t>
      </w:r>
      <w:r>
        <w:rPr>
          <w:b/>
        </w:rPr>
        <w:t xml:space="preserve">ees and Maintenance Awards (Section B </w:t>
      </w:r>
      <w:r>
        <w:rPr>
          <w:b/>
        </w:rPr>
        <w:tab/>
        <w:t xml:space="preserve">of the </w:t>
      </w:r>
      <w:r>
        <w:rPr>
          <w:b/>
        </w:rPr>
        <w:tab/>
        <w:t>application form)</w:t>
      </w:r>
    </w:p>
    <w:p w:rsidR="005065FD" w:rsidRPr="008E2A5C" w:rsidRDefault="005065FD" w:rsidP="005065FD">
      <w:pPr>
        <w:ind w:left="851"/>
      </w:pPr>
    </w:p>
    <w:p w:rsidR="005065FD" w:rsidRDefault="005065FD" w:rsidP="005065FD">
      <w:pPr>
        <w:pStyle w:val="BodyTextIndent"/>
        <w:spacing w:after="0"/>
        <w:ind w:left="720" w:hanging="720"/>
      </w:pPr>
      <w:r>
        <w:t>4.</w:t>
      </w:r>
      <w:r w:rsidR="00E66FBE">
        <w:t>2</w:t>
      </w:r>
      <w:r>
        <w:t>.1</w:t>
      </w:r>
      <w:r>
        <w:tab/>
        <w:t xml:space="preserve">The candidate must be ordinarily resident in Northern Ireland for the full three year period before the first day of the first academic year of the course, i.e. normally 1 October (or would have been so resident had the candidate, the spouse or either parent not been </w:t>
      </w:r>
      <w:r w:rsidR="00E66FBE">
        <w:t xml:space="preserve">employed </w:t>
      </w:r>
      <w:r>
        <w:t>temporarily outside NI</w:t>
      </w:r>
      <w:r w:rsidR="00E66FBE">
        <w:t>)</w:t>
      </w:r>
      <w:r>
        <w:t>.</w:t>
      </w:r>
    </w:p>
    <w:p w:rsidR="005065FD" w:rsidRDefault="005065FD" w:rsidP="005065FD">
      <w:pPr>
        <w:pStyle w:val="BodyTextIndent"/>
        <w:spacing w:after="0"/>
        <w:ind w:left="720" w:hanging="720"/>
      </w:pPr>
    </w:p>
    <w:p w:rsidR="005065FD" w:rsidRDefault="005065FD" w:rsidP="00E81466">
      <w:pPr>
        <w:pStyle w:val="BodyTextIndent"/>
        <w:numPr>
          <w:ilvl w:val="0"/>
          <w:numId w:val="9"/>
        </w:numPr>
        <w:spacing w:after="0"/>
      </w:pPr>
      <w:r>
        <w:t xml:space="preserve">For </w:t>
      </w:r>
      <w:r w:rsidR="00E66FBE">
        <w:t>N</w:t>
      </w:r>
      <w:r>
        <w:t>on-EU nationals – the main purpose of residence in NI must NOT have been to receive full-time education during any part of that three year period.</w:t>
      </w:r>
    </w:p>
    <w:p w:rsidR="005065FD" w:rsidRDefault="005065FD" w:rsidP="005065FD">
      <w:pPr>
        <w:pStyle w:val="BodyTextIndent"/>
        <w:spacing w:after="0"/>
      </w:pPr>
    </w:p>
    <w:p w:rsidR="005065FD" w:rsidRDefault="005065FD" w:rsidP="00E81466">
      <w:pPr>
        <w:pStyle w:val="BodyTextIndent"/>
        <w:numPr>
          <w:ilvl w:val="0"/>
          <w:numId w:val="9"/>
        </w:numPr>
        <w:spacing w:after="0"/>
      </w:pPr>
      <w:r>
        <w:t>For EU nationals – where the main purpose for residence in NI was to receive full-time education he/she must have been ordinarily resident in the European Economic Area (EEA) and/or Switzerland immediately before that three year period.</w:t>
      </w:r>
    </w:p>
    <w:p w:rsidR="005065FD" w:rsidRDefault="005065FD" w:rsidP="005065FD">
      <w:pPr>
        <w:pStyle w:val="ListParagraph"/>
      </w:pPr>
    </w:p>
    <w:p w:rsidR="005065FD" w:rsidRPr="008E2A5C" w:rsidRDefault="005065FD" w:rsidP="00E81466">
      <w:pPr>
        <w:pStyle w:val="BodyTextIndent"/>
        <w:numPr>
          <w:ilvl w:val="0"/>
          <w:numId w:val="9"/>
        </w:numPr>
        <w:spacing w:after="0"/>
      </w:pPr>
      <w:r>
        <w:t xml:space="preserve">EU nationals may qualify for a </w:t>
      </w:r>
      <w:r w:rsidRPr="00A90EC2">
        <w:t>“Fees only”</w:t>
      </w:r>
      <w:r>
        <w:t xml:space="preserve"> Studentship if the candidate has been ordinarily resident in the EEA and/or Switzerland for three years before the first day of the first academic year of the course. The main purpose for residence in the EEA and/or Switzerland must not have been to receive full-time education during any part of that three year period.</w:t>
      </w:r>
    </w:p>
    <w:p w:rsidR="005065FD" w:rsidRPr="008E2A5C" w:rsidRDefault="005065FD" w:rsidP="005065FD">
      <w:pPr>
        <w:ind w:left="720" w:hanging="720"/>
      </w:pPr>
    </w:p>
    <w:p w:rsidR="005065FD" w:rsidRPr="00FF7499" w:rsidRDefault="005065FD" w:rsidP="005065FD">
      <w:pPr>
        <w:pStyle w:val="BodyTextIndent"/>
        <w:spacing w:after="0"/>
        <w:ind w:left="720" w:hanging="720"/>
      </w:pPr>
      <w:r>
        <w:t>4.</w:t>
      </w:r>
      <w:r w:rsidR="00E66FBE">
        <w:t>2</w:t>
      </w:r>
      <w:r>
        <w:t>.2</w:t>
      </w:r>
      <w:r>
        <w:tab/>
        <w:t>The candidate must be a British citizen, EU national or relevant family member of an EU national. The candidate may be eligible for support if they are the child of either a Swiss national or Turkish worker. For Non</w:t>
      </w:r>
      <w:r w:rsidR="00F740B1">
        <w:t>-</w:t>
      </w:r>
      <w:r>
        <w:t xml:space="preserve"> EU nationals – the candidate must be </w:t>
      </w:r>
      <w:r w:rsidRPr="00FF7499">
        <w:rPr>
          <w:b/>
        </w:rPr>
        <w:t>“settled”</w:t>
      </w:r>
      <w:r>
        <w:rPr>
          <w:b/>
        </w:rPr>
        <w:t xml:space="preserve"> </w:t>
      </w:r>
      <w:r w:rsidRPr="00FF7499">
        <w:t>in the UK</w:t>
      </w:r>
      <w:r>
        <w:t xml:space="preserve"> by the closing date for the application. </w:t>
      </w:r>
      <w:proofErr w:type="gramStart"/>
      <w:r>
        <w:t xml:space="preserve">“Settled” means being both ordinarily resident in the UK </w:t>
      </w:r>
      <w:r w:rsidRPr="00FF7499">
        <w:rPr>
          <w:u w:val="single"/>
        </w:rPr>
        <w:t>and</w:t>
      </w:r>
      <w:r w:rsidRPr="00466020">
        <w:t xml:space="preserve"> </w:t>
      </w:r>
      <w:r w:rsidRPr="00FF7499">
        <w:t>without</w:t>
      </w:r>
      <w:r>
        <w:t xml:space="preserve"> any immigration restriction on the length of stay in the UK.</w:t>
      </w:r>
      <w:proofErr w:type="gramEnd"/>
      <w:r>
        <w:t xml:space="preserve"> To be “settled” the candidate must either have the Right of Abode or Indefinite Leave to Enter or Remain in the UK, or have the right of permanent residence in the UK under EC law.</w:t>
      </w:r>
      <w:r w:rsidR="00A90EC2">
        <w:t xml:space="preserve"> Candidates with “Refugee Status” from the UK Government may be eligible to apply provided they have been resident in the UK and Islands since the status was awarded.</w:t>
      </w:r>
    </w:p>
    <w:p w:rsidR="005065FD" w:rsidRPr="00FF7499" w:rsidRDefault="005065FD" w:rsidP="005065FD">
      <w:pPr>
        <w:pStyle w:val="BodyTextIndent"/>
        <w:spacing w:after="0"/>
        <w:ind w:left="720" w:hanging="720"/>
        <w:rPr>
          <w:b/>
        </w:rPr>
      </w:pPr>
    </w:p>
    <w:p w:rsidR="005065FD" w:rsidRPr="008E2A5C" w:rsidRDefault="005065FD" w:rsidP="005065FD">
      <w:pPr>
        <w:ind w:left="851"/>
      </w:pPr>
    </w:p>
    <w:p w:rsidR="005065FD" w:rsidRPr="00E70A09" w:rsidRDefault="005065FD" w:rsidP="005065FD">
      <w:pPr>
        <w:pStyle w:val="BodyTextIndent"/>
        <w:spacing w:after="0"/>
        <w:ind w:left="0"/>
        <w:rPr>
          <w:b/>
        </w:rPr>
      </w:pPr>
      <w:r w:rsidRPr="00E70A09">
        <w:rPr>
          <w:b/>
        </w:rPr>
        <w:t>4.3</w:t>
      </w:r>
      <w:r w:rsidRPr="00E70A09">
        <w:rPr>
          <w:b/>
        </w:rPr>
        <w:tab/>
        <w:t>A</w:t>
      </w:r>
      <w:r>
        <w:rPr>
          <w:b/>
        </w:rPr>
        <w:t>cademic</w:t>
      </w:r>
      <w:r w:rsidRPr="00E70A09">
        <w:rPr>
          <w:b/>
        </w:rPr>
        <w:t xml:space="preserve"> Q</w:t>
      </w:r>
      <w:r>
        <w:rPr>
          <w:b/>
        </w:rPr>
        <w:t>ualifications (Section C of the application form)</w:t>
      </w:r>
    </w:p>
    <w:p w:rsidR="005065FD" w:rsidRPr="008E2A5C" w:rsidRDefault="005065FD" w:rsidP="005065FD">
      <w:pPr>
        <w:ind w:left="851"/>
      </w:pPr>
    </w:p>
    <w:p w:rsidR="005065FD" w:rsidRPr="008E2A5C" w:rsidRDefault="005065FD" w:rsidP="00A15B59">
      <w:pPr>
        <w:pStyle w:val="BodyTextIndent"/>
        <w:spacing w:after="0"/>
        <w:ind w:left="720" w:hanging="720"/>
      </w:pPr>
      <w:r>
        <w:t>4.3.</w:t>
      </w:r>
      <w:r w:rsidR="00EF3B88">
        <w:t>1</w:t>
      </w:r>
      <w:r>
        <w:tab/>
      </w:r>
      <w:r w:rsidRPr="008E2A5C">
        <w:t xml:space="preserve">The minimum degree standards which will be considered for </w:t>
      </w:r>
      <w:r>
        <w:tab/>
      </w:r>
      <w:r w:rsidR="00B52157">
        <w:t>a DA</w:t>
      </w:r>
      <w:r w:rsidR="001E62ED">
        <w:t>E</w:t>
      </w:r>
      <w:r w:rsidR="00B52157">
        <w:t>R</w:t>
      </w:r>
      <w:r w:rsidR="001E62ED">
        <w:t>A</w:t>
      </w:r>
      <w:r w:rsidR="00B52157">
        <w:t xml:space="preserve"> </w:t>
      </w:r>
      <w:r w:rsidR="0089033C">
        <w:t xml:space="preserve">Postgraduate </w:t>
      </w:r>
      <w:r w:rsidR="00B52157">
        <w:t>S</w:t>
      </w:r>
      <w:r w:rsidRPr="008E2A5C">
        <w:t>tudentship are</w:t>
      </w:r>
      <w:r>
        <w:t>:</w:t>
      </w:r>
    </w:p>
    <w:p w:rsidR="005065FD" w:rsidRPr="008E2A5C" w:rsidRDefault="005065FD" w:rsidP="00A15B59">
      <w:pPr>
        <w:numPr>
          <w:ilvl w:val="0"/>
          <w:numId w:val="3"/>
        </w:numPr>
      </w:pPr>
      <w:r>
        <w:t>First or Upper S</w:t>
      </w:r>
      <w:r w:rsidRPr="008E2A5C">
        <w:t xml:space="preserve">econd </w:t>
      </w:r>
      <w:r>
        <w:t>C</w:t>
      </w:r>
      <w:r w:rsidRPr="008E2A5C">
        <w:t xml:space="preserve">lass </w:t>
      </w:r>
      <w:r>
        <w:t>H</w:t>
      </w:r>
      <w:r w:rsidRPr="008E2A5C">
        <w:t xml:space="preserve">onours </w:t>
      </w:r>
      <w:r>
        <w:t xml:space="preserve">(2.1) degree </w:t>
      </w:r>
      <w:r w:rsidR="00B36973">
        <w:t xml:space="preserve">from a University in the United Kingdom or Ireland, </w:t>
      </w:r>
      <w:r>
        <w:t>or qualifications considered by the Department to be equivalent to this standard</w:t>
      </w:r>
      <w:r w:rsidR="00956B74">
        <w:t>.</w:t>
      </w:r>
      <w:r>
        <w:t xml:space="preserve"> </w:t>
      </w:r>
      <w:r w:rsidR="002F1F34">
        <w:t>e.g.</w:t>
      </w:r>
      <w:r>
        <w:t xml:space="preserve">  </w:t>
      </w:r>
      <w:proofErr w:type="gramStart"/>
      <w:r>
        <w:t>a</w:t>
      </w:r>
      <w:proofErr w:type="gramEnd"/>
      <w:r>
        <w:t xml:space="preserve"> 2.2 Honours degree plus a Masters degree in a subject of direct relevance to the proposed research topic.</w:t>
      </w:r>
    </w:p>
    <w:p w:rsidR="00FB12B3" w:rsidRDefault="00FB12B3" w:rsidP="005065FD">
      <w:pPr>
        <w:pStyle w:val="BodyTextIndent"/>
        <w:tabs>
          <w:tab w:val="left" w:pos="720"/>
        </w:tabs>
        <w:spacing w:after="0"/>
        <w:ind w:left="720" w:hanging="720"/>
      </w:pPr>
    </w:p>
    <w:p w:rsidR="005065FD" w:rsidRDefault="005065FD" w:rsidP="00956B74">
      <w:pPr>
        <w:pStyle w:val="BodyTextIndent"/>
        <w:tabs>
          <w:tab w:val="left" w:pos="720"/>
        </w:tabs>
        <w:spacing w:after="0"/>
        <w:ind w:left="720" w:hanging="720"/>
      </w:pPr>
      <w:r>
        <w:t>4.3.</w:t>
      </w:r>
      <w:r w:rsidR="00EF3B88">
        <w:t>2</w:t>
      </w:r>
      <w:r>
        <w:tab/>
        <w:t>Candidates</w:t>
      </w:r>
      <w:r w:rsidRPr="008E2A5C">
        <w:t xml:space="preserve"> may apply if </w:t>
      </w:r>
      <w:r>
        <w:t>they</w:t>
      </w:r>
      <w:r w:rsidRPr="008E2A5C">
        <w:t xml:space="preserve"> are sitting </w:t>
      </w:r>
      <w:r>
        <w:t>their</w:t>
      </w:r>
      <w:r w:rsidRPr="008E2A5C">
        <w:t xml:space="preserve"> final degree examination in June</w:t>
      </w:r>
      <w:r>
        <w:t xml:space="preserve"> </w:t>
      </w:r>
      <w:r w:rsidR="005346BD">
        <w:t>201</w:t>
      </w:r>
      <w:r w:rsidR="001E62ED">
        <w:t>7</w:t>
      </w:r>
      <w:r w:rsidRPr="008E2A5C">
        <w:t xml:space="preserve">.  In </w:t>
      </w:r>
      <w:r>
        <w:t>t</w:t>
      </w:r>
      <w:r w:rsidRPr="008E2A5C">
        <w:t>his case an</w:t>
      </w:r>
      <w:r>
        <w:t>y award made</w:t>
      </w:r>
      <w:r w:rsidRPr="008E2A5C">
        <w:t xml:space="preserve"> will be subject to satisfactory examination results.  No award will be confirmed until the examination results are known.  </w:t>
      </w:r>
      <w:r w:rsidRPr="008E2A5C">
        <w:lastRenderedPageBreak/>
        <w:t xml:space="preserve">Results must be communicated immediately on receipt in writing </w:t>
      </w:r>
      <w:r>
        <w:t xml:space="preserve">or by email </w:t>
      </w:r>
      <w:r w:rsidRPr="008E2A5C">
        <w:t xml:space="preserve">to </w:t>
      </w:r>
      <w:r>
        <w:t>DA</w:t>
      </w:r>
      <w:r w:rsidR="00EB3C00">
        <w:t>E</w:t>
      </w:r>
      <w:r>
        <w:t>R</w:t>
      </w:r>
      <w:r w:rsidR="00EB3C00">
        <w:t>A</w:t>
      </w:r>
      <w:r>
        <w:t xml:space="preserve"> at the address on page 1.</w:t>
      </w:r>
    </w:p>
    <w:p w:rsidR="005065FD" w:rsidRDefault="005065FD" w:rsidP="005065FD">
      <w:pPr>
        <w:ind w:left="851" w:hanging="851"/>
      </w:pPr>
    </w:p>
    <w:p w:rsidR="005065FD" w:rsidRDefault="005065FD" w:rsidP="005065FD">
      <w:pPr>
        <w:ind w:left="709" w:hanging="709"/>
        <w:rPr>
          <w:b/>
        </w:rPr>
      </w:pPr>
      <w:r w:rsidRPr="00A1255A">
        <w:rPr>
          <w:b/>
        </w:rPr>
        <w:t>4.4</w:t>
      </w:r>
      <w:r w:rsidRPr="00CE189C">
        <w:rPr>
          <w:b/>
        </w:rPr>
        <w:tab/>
        <w:t>A</w:t>
      </w:r>
      <w:r>
        <w:rPr>
          <w:b/>
        </w:rPr>
        <w:t>lignment to our</w:t>
      </w:r>
      <w:r w:rsidRPr="00CE189C">
        <w:rPr>
          <w:b/>
        </w:rPr>
        <w:t xml:space="preserve"> P</w:t>
      </w:r>
      <w:r>
        <w:rPr>
          <w:b/>
        </w:rPr>
        <w:t>riority</w:t>
      </w:r>
      <w:r w:rsidRPr="00CE189C">
        <w:rPr>
          <w:b/>
        </w:rPr>
        <w:t xml:space="preserve"> R</w:t>
      </w:r>
      <w:r>
        <w:rPr>
          <w:b/>
        </w:rPr>
        <w:t>esearch</w:t>
      </w:r>
      <w:r w:rsidRPr="00CE189C">
        <w:rPr>
          <w:b/>
        </w:rPr>
        <w:t xml:space="preserve"> A</w:t>
      </w:r>
      <w:r>
        <w:rPr>
          <w:b/>
        </w:rPr>
        <w:t>reas</w:t>
      </w:r>
      <w:r w:rsidRPr="00CE189C">
        <w:rPr>
          <w:b/>
        </w:rPr>
        <w:t xml:space="preserve"> </w:t>
      </w:r>
      <w:r w:rsidR="005346BD" w:rsidRPr="00CE189C">
        <w:rPr>
          <w:b/>
        </w:rPr>
        <w:t>201</w:t>
      </w:r>
      <w:r w:rsidR="00302887">
        <w:rPr>
          <w:b/>
        </w:rPr>
        <w:t>7</w:t>
      </w:r>
      <w:r w:rsidR="005346BD">
        <w:rPr>
          <w:b/>
        </w:rPr>
        <w:t xml:space="preserve"> </w:t>
      </w:r>
      <w:r>
        <w:rPr>
          <w:b/>
        </w:rPr>
        <w:t>(Section F of the application form)</w:t>
      </w:r>
    </w:p>
    <w:p w:rsidR="005065FD" w:rsidRPr="00CE189C" w:rsidRDefault="005065FD" w:rsidP="005065FD">
      <w:pPr>
        <w:ind w:left="709" w:hanging="709"/>
        <w:rPr>
          <w:b/>
        </w:rPr>
      </w:pPr>
    </w:p>
    <w:p w:rsidR="000F48C1" w:rsidRDefault="005065FD" w:rsidP="005065FD">
      <w:pPr>
        <w:tabs>
          <w:tab w:val="left" w:pos="720"/>
        </w:tabs>
        <w:ind w:left="709" w:right="-180" w:hanging="540"/>
        <w:rPr>
          <w:rStyle w:val="Hyperlink"/>
        </w:rPr>
      </w:pPr>
      <w:r>
        <w:tab/>
      </w:r>
      <w:r>
        <w:tab/>
      </w:r>
      <w:r w:rsidRPr="00CE189C">
        <w:t xml:space="preserve">Priority Research </w:t>
      </w:r>
      <w:r w:rsidRPr="00B929CC">
        <w:rPr>
          <w:b/>
        </w:rPr>
        <w:t>Areas</w:t>
      </w:r>
      <w:r>
        <w:t xml:space="preserve"> and </w:t>
      </w:r>
      <w:r w:rsidRPr="00B929CC">
        <w:rPr>
          <w:b/>
        </w:rPr>
        <w:t>Needs</w:t>
      </w:r>
      <w:r>
        <w:t xml:space="preserve"> </w:t>
      </w:r>
      <w:r w:rsidR="005346BD">
        <w:t>201</w:t>
      </w:r>
      <w:r w:rsidR="0064427F">
        <w:t>7</w:t>
      </w:r>
      <w:r w:rsidR="005346BD">
        <w:t xml:space="preserve"> </w:t>
      </w:r>
      <w:r>
        <w:t>are</w:t>
      </w:r>
      <w:r w:rsidRPr="0091611F">
        <w:t xml:space="preserve"> outlined on our website at  </w:t>
      </w:r>
      <w:r w:rsidRPr="0091611F">
        <w:tab/>
      </w:r>
    </w:p>
    <w:p w:rsidR="005065FD" w:rsidRDefault="00764383" w:rsidP="00614B41">
      <w:pPr>
        <w:tabs>
          <w:tab w:val="left" w:pos="720"/>
        </w:tabs>
        <w:ind w:left="709" w:right="-180" w:hanging="540"/>
      </w:pPr>
      <w:r>
        <w:rPr>
          <w:b/>
          <w:sz w:val="22"/>
          <w:szCs w:val="22"/>
        </w:rPr>
        <w:t xml:space="preserve">          </w:t>
      </w:r>
      <w:hyperlink r:id="rId12" w:history="1">
        <w:proofErr w:type="gramStart"/>
        <w:r w:rsidR="00B56DB7" w:rsidRPr="002A0896">
          <w:rPr>
            <w:rStyle w:val="Hyperlink"/>
          </w:rPr>
          <w:t>https://www.daera-ni.gov.uk/articles/postgraduate-study</w:t>
        </w:r>
      </w:hyperlink>
      <w:r w:rsidR="00B56DB7">
        <w:t xml:space="preserve"> </w:t>
      </w:r>
      <w:r w:rsidR="005065FD">
        <w:t>and at Annex A of this document.</w:t>
      </w:r>
      <w:proofErr w:type="gramEnd"/>
      <w:r w:rsidR="005065FD">
        <w:t xml:space="preserve">  Research proposals must be aligned to </w:t>
      </w:r>
      <w:r w:rsidR="005065FD" w:rsidRPr="00B52157">
        <w:rPr>
          <w:b/>
        </w:rPr>
        <w:t>one</w:t>
      </w:r>
      <w:r w:rsidR="005065FD">
        <w:t xml:space="preserve"> of our Priority Research </w:t>
      </w:r>
      <w:r w:rsidR="005065FD" w:rsidRPr="00BF48D8">
        <w:t>Areas</w:t>
      </w:r>
      <w:r w:rsidR="005065FD">
        <w:t xml:space="preserve"> </w:t>
      </w:r>
      <w:r w:rsidR="005346BD">
        <w:t>201</w:t>
      </w:r>
      <w:r w:rsidR="0064427F">
        <w:t>7</w:t>
      </w:r>
      <w:r w:rsidR="005065FD">
        <w:t xml:space="preserve">. The research proposal may also meet one of our identified Priority Research </w:t>
      </w:r>
      <w:r w:rsidR="005065FD" w:rsidRPr="00BF48D8">
        <w:t>Needs</w:t>
      </w:r>
      <w:r w:rsidR="005065FD">
        <w:t xml:space="preserve"> within the selected Area </w:t>
      </w:r>
      <w:r w:rsidR="005065FD" w:rsidRPr="00B929CC">
        <w:rPr>
          <w:b/>
        </w:rPr>
        <w:t>OR</w:t>
      </w:r>
      <w:r w:rsidR="005065FD">
        <w:t xml:space="preserve"> the candidate may have identified a novel proposal which must be relevant to the selected Priority Research Area </w:t>
      </w:r>
      <w:r w:rsidR="005346BD">
        <w:t>201</w:t>
      </w:r>
      <w:r w:rsidR="0064427F">
        <w:t>7</w:t>
      </w:r>
      <w:r w:rsidR="005065FD">
        <w:t>.</w:t>
      </w:r>
    </w:p>
    <w:p w:rsidR="005065FD" w:rsidRPr="0091611F" w:rsidRDefault="005065FD" w:rsidP="005065FD">
      <w:pPr>
        <w:tabs>
          <w:tab w:val="left" w:pos="720"/>
        </w:tabs>
        <w:ind w:left="540" w:right="-180" w:hanging="540"/>
      </w:pPr>
    </w:p>
    <w:p w:rsidR="005065FD" w:rsidRDefault="005065FD" w:rsidP="00A15B59">
      <w:pPr>
        <w:pStyle w:val="BodyTextIndent"/>
        <w:spacing w:after="0"/>
        <w:ind w:left="0"/>
      </w:pPr>
      <w:r>
        <w:t>4.5</w:t>
      </w:r>
      <w:r>
        <w:tab/>
      </w:r>
      <w:r w:rsidRPr="008E2A5C">
        <w:t xml:space="preserve">Postgraduate study will be considered for support from one source of public </w:t>
      </w:r>
      <w:r>
        <w:tab/>
      </w:r>
      <w:r w:rsidRPr="008E2A5C">
        <w:t>funds only.</w:t>
      </w:r>
    </w:p>
    <w:p w:rsidR="005065FD" w:rsidRDefault="005065FD" w:rsidP="005065FD">
      <w:pPr>
        <w:ind w:left="851" w:hanging="851"/>
      </w:pPr>
    </w:p>
    <w:p w:rsidR="00A63BE4" w:rsidRDefault="00A63BE4" w:rsidP="005065FD">
      <w:pPr>
        <w:pStyle w:val="Heading1"/>
      </w:pPr>
    </w:p>
    <w:p w:rsidR="005065FD" w:rsidRPr="008D63A3" w:rsidRDefault="005065FD" w:rsidP="005065FD">
      <w:pPr>
        <w:pStyle w:val="Heading1"/>
      </w:pPr>
      <w:r>
        <w:t>5.</w:t>
      </w:r>
      <w:r>
        <w:tab/>
      </w:r>
      <w:r w:rsidRPr="00770D35">
        <w:t>H</w:t>
      </w:r>
      <w:r>
        <w:t xml:space="preserve">OW TO APPLY FOR A STUDENTSHIP </w:t>
      </w:r>
    </w:p>
    <w:p w:rsidR="005065FD" w:rsidRPr="008D63A3" w:rsidRDefault="005065FD" w:rsidP="005065FD">
      <w:pPr>
        <w:pStyle w:val="BodyTextIndent"/>
        <w:tabs>
          <w:tab w:val="num" w:pos="1080"/>
        </w:tabs>
        <w:ind w:left="851"/>
      </w:pPr>
    </w:p>
    <w:p w:rsidR="00764383" w:rsidRDefault="005065FD" w:rsidP="005065FD">
      <w:pPr>
        <w:ind w:left="720" w:hanging="720"/>
      </w:pPr>
      <w:r>
        <w:t>5.1</w:t>
      </w:r>
      <w:r>
        <w:tab/>
      </w:r>
      <w:r w:rsidRPr="008D63A3">
        <w:t xml:space="preserve">Application forms can be downloaded from the Department’s website at </w:t>
      </w:r>
    </w:p>
    <w:p w:rsidR="005065FD" w:rsidRPr="00302887" w:rsidRDefault="00764383" w:rsidP="005065FD">
      <w:pPr>
        <w:ind w:left="720" w:hanging="720"/>
      </w:pPr>
      <w:r>
        <w:t xml:space="preserve">           </w:t>
      </w:r>
      <w:hyperlink r:id="rId13" w:history="1">
        <w:r w:rsidR="00B56DB7" w:rsidRPr="002A0896">
          <w:rPr>
            <w:rStyle w:val="Hyperlink"/>
          </w:rPr>
          <w:t>https://www.daera-ni.gov.uk/articles/postgraduate-study</w:t>
        </w:r>
      </w:hyperlink>
      <w:r w:rsidRPr="00764383">
        <w:t xml:space="preserve"> </w:t>
      </w:r>
      <w:r>
        <w:t xml:space="preserve"> </w:t>
      </w:r>
      <w:r w:rsidR="005065FD">
        <w:t xml:space="preserve">Forms </w:t>
      </w:r>
      <w:r w:rsidR="006A3654">
        <w:t xml:space="preserve">required in another format </w:t>
      </w:r>
      <w:r w:rsidR="005065FD">
        <w:t>are available on</w:t>
      </w:r>
      <w:r w:rsidR="005065FD" w:rsidRPr="008D63A3">
        <w:t xml:space="preserve"> request </w:t>
      </w:r>
      <w:r w:rsidR="005065FD">
        <w:t xml:space="preserve">by telephone 028 9052 4710 or by email to </w:t>
      </w:r>
      <w:hyperlink r:id="rId14" w:history="1">
        <w:r w:rsidR="0064427F" w:rsidRPr="00302887">
          <w:rPr>
            <w:rStyle w:val="Hyperlink"/>
          </w:rPr>
          <w:t>postgraduate@daera-ni.gov.uk</w:t>
        </w:r>
      </w:hyperlink>
      <w:r w:rsidR="005065FD" w:rsidRPr="00302887">
        <w:t xml:space="preserve"> </w:t>
      </w:r>
    </w:p>
    <w:p w:rsidR="005065FD" w:rsidRPr="008E2A5C" w:rsidRDefault="005065FD" w:rsidP="005065FD">
      <w:pPr>
        <w:ind w:left="851"/>
      </w:pPr>
    </w:p>
    <w:p w:rsidR="005065FD" w:rsidRDefault="005065FD" w:rsidP="00A15B59">
      <w:pPr>
        <w:ind w:left="720" w:hanging="720"/>
      </w:pPr>
      <w:r>
        <w:t>5.2</w:t>
      </w:r>
      <w:r>
        <w:tab/>
      </w:r>
      <w:r w:rsidRPr="008E2A5C">
        <w:t xml:space="preserve">Completed forms must reach </w:t>
      </w:r>
      <w:r>
        <w:t>us</w:t>
      </w:r>
      <w:r w:rsidRPr="008E2A5C">
        <w:t xml:space="preserve"> </w:t>
      </w:r>
      <w:r w:rsidRPr="00C93E6B">
        <w:rPr>
          <w:b/>
        </w:rPr>
        <w:t>by</w:t>
      </w:r>
      <w:r w:rsidRPr="008B6894">
        <w:rPr>
          <w:b/>
        </w:rPr>
        <w:t xml:space="preserve"> </w:t>
      </w:r>
      <w:r>
        <w:rPr>
          <w:b/>
        </w:rPr>
        <w:t>5pm</w:t>
      </w:r>
      <w:r w:rsidRPr="008B6894">
        <w:rPr>
          <w:b/>
        </w:rPr>
        <w:t xml:space="preserve"> on </w:t>
      </w:r>
      <w:r w:rsidR="00764383">
        <w:rPr>
          <w:b/>
        </w:rPr>
        <w:t>Tues</w:t>
      </w:r>
      <w:r>
        <w:rPr>
          <w:b/>
        </w:rPr>
        <w:t xml:space="preserve">day, </w:t>
      </w:r>
      <w:r w:rsidR="0064427F">
        <w:rPr>
          <w:b/>
        </w:rPr>
        <w:t>28</w:t>
      </w:r>
      <w:r w:rsidR="005346BD">
        <w:rPr>
          <w:b/>
        </w:rPr>
        <w:t xml:space="preserve"> </w:t>
      </w:r>
      <w:r>
        <w:rPr>
          <w:b/>
        </w:rPr>
        <w:t xml:space="preserve">February </w:t>
      </w:r>
      <w:r w:rsidR="005346BD">
        <w:rPr>
          <w:b/>
        </w:rPr>
        <w:t>201</w:t>
      </w:r>
      <w:r w:rsidR="0064427F">
        <w:rPr>
          <w:b/>
        </w:rPr>
        <w:t>7</w:t>
      </w:r>
      <w:r>
        <w:rPr>
          <w:b/>
        </w:rPr>
        <w:t>.</w:t>
      </w:r>
      <w:r w:rsidRPr="008E2A5C">
        <w:t xml:space="preserve">  </w:t>
      </w:r>
      <w:r>
        <w:t xml:space="preserve">Application forms can be submitted electronically </w:t>
      </w:r>
      <w:r w:rsidR="00BD2488">
        <w:t xml:space="preserve">by email to </w:t>
      </w:r>
      <w:hyperlink r:id="rId15" w:history="1">
        <w:r w:rsidR="00BD2488" w:rsidRPr="00EE0585">
          <w:rPr>
            <w:rStyle w:val="Hyperlink"/>
          </w:rPr>
          <w:t>postgraduate@daera-ni.gov.uk</w:t>
        </w:r>
      </w:hyperlink>
      <w:r w:rsidR="00BD2488">
        <w:t xml:space="preserve"> </w:t>
      </w:r>
      <w:r>
        <w:t xml:space="preserve">or by hard copy to the address on page 1. </w:t>
      </w:r>
      <w:r w:rsidRPr="008E2A5C">
        <w:t>Only one research proposal will be accepted from each individual.</w:t>
      </w:r>
    </w:p>
    <w:p w:rsidR="00A15B59" w:rsidRDefault="00A15B59" w:rsidP="00A15B59">
      <w:pPr>
        <w:ind w:left="720" w:hanging="720"/>
      </w:pPr>
    </w:p>
    <w:p w:rsidR="005065FD" w:rsidRPr="001E3778" w:rsidRDefault="005065FD" w:rsidP="005065FD">
      <w:pPr>
        <w:rPr>
          <w:b/>
        </w:rPr>
      </w:pPr>
      <w:r>
        <w:tab/>
      </w:r>
      <w:r w:rsidRPr="001E3778">
        <w:rPr>
          <w:b/>
          <w:bCs/>
        </w:rPr>
        <w:t xml:space="preserve">Late applications will </w:t>
      </w:r>
      <w:r w:rsidR="00BD2488">
        <w:rPr>
          <w:b/>
          <w:bCs/>
        </w:rPr>
        <w:t>not be accepted.</w:t>
      </w:r>
    </w:p>
    <w:p w:rsidR="005065FD" w:rsidRPr="001E3778" w:rsidRDefault="005065FD" w:rsidP="005065FD">
      <w:pPr>
        <w:ind w:left="851"/>
        <w:rPr>
          <w:b/>
        </w:rPr>
      </w:pPr>
    </w:p>
    <w:p w:rsidR="005065FD" w:rsidRPr="008E2A5C" w:rsidRDefault="005065FD" w:rsidP="005065FD">
      <w:pPr>
        <w:tabs>
          <w:tab w:val="left" w:pos="720"/>
        </w:tabs>
        <w:ind w:left="720" w:hanging="720"/>
      </w:pPr>
      <w:r>
        <w:t>5.3</w:t>
      </w:r>
      <w:r>
        <w:tab/>
        <w:t xml:space="preserve">When applying </w:t>
      </w:r>
      <w:r w:rsidRPr="008E2A5C">
        <w:t>for</w:t>
      </w:r>
      <w:r>
        <w:t xml:space="preserve"> a</w:t>
      </w:r>
      <w:r w:rsidRPr="008E2A5C">
        <w:t xml:space="preserve"> research studentship</w:t>
      </w:r>
      <w:r>
        <w:t>, the candidate</w:t>
      </w:r>
      <w:r w:rsidRPr="008E2A5C">
        <w:t xml:space="preserve"> must submit a unique research proposal</w:t>
      </w:r>
      <w:r>
        <w:t xml:space="preserve"> </w:t>
      </w:r>
      <w:r w:rsidRPr="008E2A5C">
        <w:t xml:space="preserve">supported by at least one </w:t>
      </w:r>
      <w:r>
        <w:t>S</w:t>
      </w:r>
      <w:r w:rsidRPr="008E2A5C">
        <w:t xml:space="preserve">upervisor from the proposed centre of postgraduate studies.  </w:t>
      </w:r>
      <w:r>
        <w:t xml:space="preserve">(Section </w:t>
      </w:r>
      <w:r w:rsidR="00614B41">
        <w:t>H</w:t>
      </w:r>
      <w:r>
        <w:t xml:space="preserve"> of the application form).</w:t>
      </w:r>
    </w:p>
    <w:p w:rsidR="005065FD" w:rsidRPr="008E2A5C" w:rsidRDefault="005065FD" w:rsidP="005065FD"/>
    <w:p w:rsidR="005065FD" w:rsidRDefault="005065FD" w:rsidP="005065FD">
      <w:pPr>
        <w:ind w:left="720" w:hanging="720"/>
      </w:pPr>
      <w:r>
        <w:t>5.4</w:t>
      </w:r>
      <w:r>
        <w:tab/>
        <w:t xml:space="preserve">The following references must be submitted by </w:t>
      </w:r>
      <w:r w:rsidR="00764383" w:rsidRPr="00764383">
        <w:rPr>
          <w:b/>
        </w:rPr>
        <w:t>Tues</w:t>
      </w:r>
      <w:r w:rsidRPr="00AA28F6">
        <w:rPr>
          <w:b/>
        </w:rPr>
        <w:t>day</w:t>
      </w:r>
      <w:r w:rsidR="00A90EC2">
        <w:rPr>
          <w:b/>
        </w:rPr>
        <w:t>,</w:t>
      </w:r>
      <w:r w:rsidRPr="00AA28F6">
        <w:rPr>
          <w:b/>
        </w:rPr>
        <w:t xml:space="preserve"> </w:t>
      </w:r>
      <w:r w:rsidR="0064427F">
        <w:rPr>
          <w:b/>
        </w:rPr>
        <w:t>7 March</w:t>
      </w:r>
      <w:r w:rsidRPr="00AA28F6">
        <w:rPr>
          <w:b/>
        </w:rPr>
        <w:t xml:space="preserve"> </w:t>
      </w:r>
      <w:r w:rsidR="005346BD" w:rsidRPr="00AA28F6">
        <w:rPr>
          <w:b/>
        </w:rPr>
        <w:t>201</w:t>
      </w:r>
      <w:r w:rsidR="0064427F">
        <w:rPr>
          <w:b/>
        </w:rPr>
        <w:t>7</w:t>
      </w:r>
      <w:r w:rsidR="005346BD">
        <w:t xml:space="preserve"> </w:t>
      </w:r>
      <w:r>
        <w:t xml:space="preserve">(section </w:t>
      </w:r>
      <w:r w:rsidR="00614B41">
        <w:t>J</w:t>
      </w:r>
      <w:r>
        <w:t xml:space="preserve"> of the application form).</w:t>
      </w:r>
    </w:p>
    <w:p w:rsidR="005065FD" w:rsidRDefault="005065FD" w:rsidP="005065FD">
      <w:pPr>
        <w:ind w:left="720" w:hanging="720"/>
        <w:rPr>
          <w:b/>
        </w:rPr>
      </w:pPr>
      <w:r>
        <w:rPr>
          <w:b/>
        </w:rPr>
        <w:t xml:space="preserve"> </w:t>
      </w:r>
    </w:p>
    <w:p w:rsidR="005065FD" w:rsidRDefault="005065FD" w:rsidP="005065FD">
      <w:pPr>
        <w:ind w:left="720" w:hanging="720"/>
      </w:pPr>
      <w:r>
        <w:rPr>
          <w:b/>
        </w:rPr>
        <w:tab/>
      </w:r>
      <w:r w:rsidRPr="006B3A75">
        <w:t>(a)</w:t>
      </w:r>
      <w:r>
        <w:t xml:space="preserve"> </w:t>
      </w:r>
      <w:r w:rsidR="00466020">
        <w:t>A</w:t>
      </w:r>
      <w:r>
        <w:t xml:space="preserve">n </w:t>
      </w:r>
      <w:r w:rsidRPr="00466020">
        <w:rPr>
          <w:b/>
        </w:rPr>
        <w:t>academic reference</w:t>
      </w:r>
      <w:r>
        <w:t xml:space="preserve"> from the institution of the student’s primary degree regarding their academic attributes, performance on their degree course and actual or anticipated academic qualifications; </w:t>
      </w:r>
    </w:p>
    <w:p w:rsidR="005065FD" w:rsidRDefault="005065FD" w:rsidP="005065FD">
      <w:pPr>
        <w:ind w:left="720" w:hanging="720"/>
      </w:pPr>
    </w:p>
    <w:p w:rsidR="005065FD" w:rsidRDefault="005065FD" w:rsidP="005065FD">
      <w:pPr>
        <w:ind w:left="720" w:hanging="720"/>
      </w:pPr>
      <w:r>
        <w:tab/>
        <w:t xml:space="preserve">(b) </w:t>
      </w:r>
      <w:r w:rsidR="002F1F34">
        <w:t>A</w:t>
      </w:r>
      <w:r>
        <w:t xml:space="preserve"> </w:t>
      </w:r>
      <w:r w:rsidRPr="00466020">
        <w:rPr>
          <w:b/>
        </w:rPr>
        <w:t>reference from the Head of Department</w:t>
      </w:r>
      <w:r w:rsidRPr="008E2A5C">
        <w:t xml:space="preserve"> at the proposed </w:t>
      </w:r>
      <w:r>
        <w:t xml:space="preserve">university / </w:t>
      </w:r>
      <w:r w:rsidRPr="008E2A5C">
        <w:t xml:space="preserve">centre of </w:t>
      </w:r>
      <w:r>
        <w:t>p</w:t>
      </w:r>
      <w:r w:rsidRPr="008E2A5C">
        <w:t>ostgraduate study</w:t>
      </w:r>
      <w:r>
        <w:t>, supporting the proposal and confirming</w:t>
      </w:r>
      <w:r w:rsidRPr="008E2A5C">
        <w:t xml:space="preserve"> th</w:t>
      </w:r>
      <w:r>
        <w:t>e offer of</w:t>
      </w:r>
      <w:r w:rsidRPr="008E2A5C">
        <w:t xml:space="preserve"> a place if a studentship is awarded.</w:t>
      </w:r>
      <w:r>
        <w:t xml:space="preserve"> </w:t>
      </w:r>
    </w:p>
    <w:p w:rsidR="005065FD" w:rsidRDefault="005065FD" w:rsidP="005065FD">
      <w:pPr>
        <w:ind w:left="720" w:hanging="720"/>
      </w:pPr>
    </w:p>
    <w:p w:rsidR="00274F34" w:rsidRDefault="00274F34" w:rsidP="005065FD">
      <w:pPr>
        <w:ind w:left="720" w:hanging="720"/>
      </w:pPr>
      <w:r>
        <w:tab/>
      </w:r>
      <w:r w:rsidRPr="00274F34">
        <w:rPr>
          <w:b/>
          <w:i/>
        </w:rPr>
        <w:t>And</w:t>
      </w:r>
      <w:r>
        <w:t xml:space="preserve"> in addition if applicable:</w:t>
      </w:r>
    </w:p>
    <w:p w:rsidR="00274F34" w:rsidRDefault="00274F34" w:rsidP="005065FD">
      <w:pPr>
        <w:ind w:left="720" w:hanging="720"/>
      </w:pPr>
    </w:p>
    <w:p w:rsidR="005065FD" w:rsidRPr="008E2A5C" w:rsidRDefault="005065FD" w:rsidP="005065FD">
      <w:pPr>
        <w:ind w:left="720" w:hanging="720"/>
      </w:pPr>
      <w:r>
        <w:tab/>
        <w:t>(c)</w:t>
      </w:r>
      <w:r w:rsidR="00466020">
        <w:t xml:space="preserve"> </w:t>
      </w:r>
      <w:r w:rsidR="002F1F34">
        <w:t>A</w:t>
      </w:r>
      <w:r w:rsidR="00466020">
        <w:t xml:space="preserve"> </w:t>
      </w:r>
      <w:r w:rsidR="00466020" w:rsidRPr="00466020">
        <w:rPr>
          <w:b/>
        </w:rPr>
        <w:t>reference from the Head of Branch</w:t>
      </w:r>
      <w:r w:rsidR="00466020">
        <w:t xml:space="preserve"> at the study centre </w:t>
      </w:r>
      <w:r>
        <w:t xml:space="preserve">if the </w:t>
      </w:r>
      <w:r w:rsidR="0089033C">
        <w:t>S</w:t>
      </w:r>
      <w:r>
        <w:t xml:space="preserve">tudentship is to be carried out at a centre such as the College of Agriculture, Food and Rural Enterprise (CAFRE) or the </w:t>
      </w:r>
      <w:proofErr w:type="spellStart"/>
      <w:r>
        <w:t>Agri</w:t>
      </w:r>
      <w:proofErr w:type="spellEnd"/>
      <w:r>
        <w:t>-Food a</w:t>
      </w:r>
      <w:r w:rsidR="00466020">
        <w:t>nd B</w:t>
      </w:r>
      <w:r w:rsidR="00B56DB7">
        <w:t xml:space="preserve">iosciences Institute (AFBI).  </w:t>
      </w:r>
      <w:r w:rsidR="00B56DB7">
        <w:br/>
      </w:r>
      <w:r w:rsidR="00466020">
        <w:t>C</w:t>
      </w:r>
      <w:r>
        <w:t xml:space="preserve">onfirmation of a place </w:t>
      </w:r>
      <w:r w:rsidR="00466020">
        <w:t xml:space="preserve">and use of available resources </w:t>
      </w:r>
      <w:r>
        <w:t xml:space="preserve">must come from </w:t>
      </w:r>
      <w:r w:rsidRPr="00E2745B">
        <w:rPr>
          <w:b/>
        </w:rPr>
        <w:t>both</w:t>
      </w:r>
      <w:r>
        <w:t xml:space="preserve"> the </w:t>
      </w:r>
      <w:r>
        <w:lastRenderedPageBreak/>
        <w:t xml:space="preserve">study centre </w:t>
      </w:r>
      <w:r w:rsidRPr="00466020">
        <w:rPr>
          <w:b/>
          <w:i/>
        </w:rPr>
        <w:t>and</w:t>
      </w:r>
      <w:r>
        <w:t xml:space="preserve"> the associated uni</w:t>
      </w:r>
      <w:r w:rsidR="00466020">
        <w:t>versity for validation purposes</w:t>
      </w:r>
      <w:r w:rsidR="00274F34">
        <w:t>.</w:t>
      </w:r>
      <w:r w:rsidR="00466020">
        <w:t xml:space="preserve"> </w:t>
      </w:r>
      <w:r w:rsidR="00274F34">
        <w:br/>
      </w:r>
    </w:p>
    <w:p w:rsidR="005065FD" w:rsidRDefault="005065FD" w:rsidP="005065FD">
      <w:r>
        <w:t>5.5</w:t>
      </w:r>
      <w:r>
        <w:tab/>
      </w:r>
      <w:r w:rsidR="0039067C">
        <w:t>As t</w:t>
      </w:r>
      <w:r w:rsidRPr="008E2A5C">
        <w:t>he number of awards is limited</w:t>
      </w:r>
      <w:r w:rsidR="0039067C">
        <w:t>,</w:t>
      </w:r>
      <w:r w:rsidRPr="008E2A5C">
        <w:t xml:space="preserve"> not all applications will be successful.</w:t>
      </w:r>
      <w:r>
        <w:t xml:space="preserve"> It may</w:t>
      </w:r>
      <w:r w:rsidR="00A15B59">
        <w:br/>
        <w:t xml:space="preserve">          </w:t>
      </w:r>
      <w:r>
        <w:t xml:space="preserve"> be necessary to shortli</w:t>
      </w:r>
      <w:r w:rsidR="00A15B59">
        <w:t xml:space="preserve">st candidates to go forward to </w:t>
      </w:r>
      <w:r>
        <w:t>interview (see 6.1).</w:t>
      </w:r>
    </w:p>
    <w:p w:rsidR="005065FD" w:rsidRDefault="005065FD" w:rsidP="005065FD"/>
    <w:p w:rsidR="005065FD" w:rsidRPr="008E2A5C" w:rsidRDefault="005065FD" w:rsidP="005065FD">
      <w:pPr>
        <w:ind w:left="720" w:hanging="720"/>
      </w:pPr>
      <w:r>
        <w:t>5.6</w:t>
      </w:r>
      <w:r>
        <w:tab/>
        <w:t>On receipt of all applications, DA</w:t>
      </w:r>
      <w:r w:rsidR="009F600F">
        <w:t>E</w:t>
      </w:r>
      <w:r>
        <w:t>R</w:t>
      </w:r>
      <w:r w:rsidR="009F600F">
        <w:t>A</w:t>
      </w:r>
      <w:r>
        <w:t xml:space="preserve"> will issue Equality Monitoring forms and a pre-paid envelope. We ask that candidates complete a form anonymously and return to us in the envelope provided.</w:t>
      </w:r>
    </w:p>
    <w:p w:rsidR="005065FD" w:rsidRDefault="005065FD" w:rsidP="005065FD">
      <w:pPr>
        <w:pStyle w:val="Heading1"/>
        <w:rPr>
          <w:b w:val="0"/>
          <w:bCs w:val="0"/>
          <w:u w:val="single"/>
        </w:rPr>
      </w:pPr>
    </w:p>
    <w:p w:rsidR="005065FD" w:rsidRDefault="005065FD" w:rsidP="005065FD">
      <w:pPr>
        <w:pStyle w:val="Heading1"/>
      </w:pPr>
    </w:p>
    <w:p w:rsidR="005065FD" w:rsidRDefault="005065FD" w:rsidP="005065FD">
      <w:pPr>
        <w:pStyle w:val="Heading1"/>
      </w:pPr>
      <w:r>
        <w:t>6.</w:t>
      </w:r>
      <w:r>
        <w:tab/>
        <w:t xml:space="preserve">SELECTION PROCESS </w:t>
      </w:r>
    </w:p>
    <w:p w:rsidR="005065FD" w:rsidRDefault="005065FD" w:rsidP="005065FD"/>
    <w:p w:rsidR="005065FD" w:rsidRDefault="005065FD" w:rsidP="005065FD">
      <w:pPr>
        <w:ind w:left="720" w:hanging="720"/>
        <w:rPr>
          <w:b/>
        </w:rPr>
      </w:pPr>
      <w:r>
        <w:rPr>
          <w:b/>
        </w:rPr>
        <w:t>6.1</w:t>
      </w:r>
      <w:r w:rsidRPr="0042091B">
        <w:rPr>
          <w:b/>
        </w:rPr>
        <w:tab/>
      </w:r>
      <w:proofErr w:type="spellStart"/>
      <w:r w:rsidRPr="0042091B">
        <w:rPr>
          <w:b/>
        </w:rPr>
        <w:t>Shortlisting</w:t>
      </w:r>
      <w:proofErr w:type="spellEnd"/>
      <w:r>
        <w:rPr>
          <w:b/>
        </w:rPr>
        <w:t xml:space="preserve"> (section G of the application form)</w:t>
      </w:r>
    </w:p>
    <w:p w:rsidR="005065FD" w:rsidRPr="0042091B" w:rsidRDefault="005065FD" w:rsidP="005065FD">
      <w:pPr>
        <w:ind w:left="720" w:hanging="720"/>
        <w:rPr>
          <w:b/>
        </w:rPr>
      </w:pPr>
    </w:p>
    <w:p w:rsidR="005065FD" w:rsidRDefault="005065FD" w:rsidP="005065FD">
      <w:pPr>
        <w:ind w:left="720" w:hanging="720"/>
      </w:pPr>
      <w:r>
        <w:tab/>
        <w:t>If</w:t>
      </w:r>
      <w:r w:rsidRPr="0091611F">
        <w:t xml:space="preserve"> </w:t>
      </w:r>
      <w:r>
        <w:t xml:space="preserve">we need to shortlist candidates to go forward for interview, the </w:t>
      </w:r>
      <w:proofErr w:type="spellStart"/>
      <w:r>
        <w:t>shortlisting</w:t>
      </w:r>
      <w:proofErr w:type="spellEnd"/>
      <w:r>
        <w:t xml:space="preserve"> criteria 1 and 2 will be applied in the following order;</w:t>
      </w:r>
      <w:bookmarkStart w:id="0" w:name="OLE_LINK1"/>
      <w:bookmarkStart w:id="1" w:name="OLE_LINK2"/>
    </w:p>
    <w:p w:rsidR="005065FD" w:rsidRDefault="005065FD" w:rsidP="005065FD">
      <w:pPr>
        <w:ind w:left="720" w:hanging="720"/>
      </w:pPr>
    </w:p>
    <w:p w:rsidR="005065FD" w:rsidRDefault="005065FD" w:rsidP="005065FD">
      <w:pPr>
        <w:ind w:left="720" w:hanging="720"/>
      </w:pPr>
      <w:r>
        <w:tab/>
      </w:r>
      <w:proofErr w:type="spellStart"/>
      <w:r w:rsidRPr="00BF48D8">
        <w:rPr>
          <w:b/>
        </w:rPr>
        <w:t>Shortlisting</w:t>
      </w:r>
      <w:proofErr w:type="spellEnd"/>
      <w:r w:rsidRPr="00BF48D8">
        <w:rPr>
          <w:b/>
        </w:rPr>
        <w:t xml:space="preserve"> criterion 1:</w:t>
      </w:r>
      <w:r>
        <w:t xml:space="preserve"> The candidate must provide the strength of evidence to demonstrate how their research proposal either;</w:t>
      </w:r>
    </w:p>
    <w:p w:rsidR="005065FD" w:rsidRDefault="005065FD" w:rsidP="005065FD">
      <w:pPr>
        <w:ind w:left="720" w:hanging="720"/>
      </w:pPr>
    </w:p>
    <w:p w:rsidR="005065FD" w:rsidRDefault="005065FD" w:rsidP="00E81466">
      <w:pPr>
        <w:pStyle w:val="ListParagraph"/>
        <w:numPr>
          <w:ilvl w:val="0"/>
          <w:numId w:val="8"/>
        </w:numPr>
      </w:pPr>
      <w:r>
        <w:t xml:space="preserve">meets our identified </w:t>
      </w:r>
      <w:r w:rsidR="00F740B1" w:rsidRPr="00F740B1">
        <w:rPr>
          <w:u w:val="single"/>
        </w:rPr>
        <w:t>N</w:t>
      </w:r>
      <w:r w:rsidRPr="0039067C">
        <w:rPr>
          <w:u w:val="single"/>
        </w:rPr>
        <w:t>eed</w:t>
      </w:r>
      <w:r>
        <w:t xml:space="preserve"> for the selected DA</w:t>
      </w:r>
      <w:r w:rsidR="00EC3FD4">
        <w:t>E</w:t>
      </w:r>
      <w:r>
        <w:t>R</w:t>
      </w:r>
      <w:r w:rsidR="00EC3FD4">
        <w:t>A</w:t>
      </w:r>
      <w:r>
        <w:t xml:space="preserve"> Priority Research Area </w:t>
      </w:r>
      <w:r w:rsidR="005346BD">
        <w:t>201</w:t>
      </w:r>
      <w:r w:rsidR="009F600F">
        <w:t>7</w:t>
      </w:r>
      <w:r w:rsidR="005346BD">
        <w:t xml:space="preserve"> </w:t>
      </w:r>
      <w:r>
        <w:t>(see 4.4),</w:t>
      </w:r>
    </w:p>
    <w:p w:rsidR="005065FD" w:rsidRPr="00BF48D8" w:rsidRDefault="005065FD" w:rsidP="005065FD">
      <w:pPr>
        <w:rPr>
          <w:b/>
        </w:rPr>
      </w:pPr>
      <w:r>
        <w:tab/>
      </w:r>
      <w:r>
        <w:tab/>
      </w:r>
      <w:r>
        <w:tab/>
      </w:r>
      <w:r>
        <w:tab/>
      </w:r>
      <w:r>
        <w:tab/>
      </w:r>
      <w:r>
        <w:tab/>
      </w:r>
      <w:r w:rsidRPr="00BF48D8">
        <w:rPr>
          <w:b/>
        </w:rPr>
        <w:t>OR</w:t>
      </w:r>
    </w:p>
    <w:p w:rsidR="005065FD" w:rsidRDefault="005065FD" w:rsidP="005065FD"/>
    <w:p w:rsidR="005065FD" w:rsidRDefault="005065FD" w:rsidP="00E81466">
      <w:pPr>
        <w:pStyle w:val="ListParagraph"/>
        <w:numPr>
          <w:ilvl w:val="0"/>
          <w:numId w:val="8"/>
        </w:numPr>
      </w:pPr>
      <w:proofErr w:type="gramStart"/>
      <w:r>
        <w:t>is</w:t>
      </w:r>
      <w:proofErr w:type="gramEnd"/>
      <w:r>
        <w:t xml:space="preserve"> relevant to the candidate’s selected Priority Research </w:t>
      </w:r>
      <w:r w:rsidRPr="0039067C">
        <w:rPr>
          <w:u w:val="single"/>
        </w:rPr>
        <w:t>Area</w:t>
      </w:r>
      <w:r>
        <w:t xml:space="preserve"> </w:t>
      </w:r>
      <w:r w:rsidR="005346BD">
        <w:t>201</w:t>
      </w:r>
      <w:r w:rsidR="009F600F">
        <w:t>7</w:t>
      </w:r>
      <w:r w:rsidR="005346BD">
        <w:t xml:space="preserve"> </w:t>
      </w:r>
      <w:r>
        <w:t xml:space="preserve">(for example, the candidate may have identified a novel proposal which is not directly related to our identified need, but must be relevant to their selected </w:t>
      </w:r>
      <w:r w:rsidR="0039067C">
        <w:t xml:space="preserve">Priority Research </w:t>
      </w:r>
      <w:r w:rsidR="0039067C" w:rsidRPr="0039067C">
        <w:t>A</w:t>
      </w:r>
      <w:r w:rsidRPr="0039067C">
        <w:t>rea</w:t>
      </w:r>
      <w:r w:rsidR="0039067C">
        <w:t xml:space="preserve"> </w:t>
      </w:r>
      <w:r w:rsidR="005346BD">
        <w:t>201</w:t>
      </w:r>
      <w:r w:rsidR="009F600F">
        <w:t>7</w:t>
      </w:r>
      <w:r>
        <w:t>).</w:t>
      </w:r>
    </w:p>
    <w:p w:rsidR="005065FD" w:rsidRDefault="005065FD" w:rsidP="005065FD"/>
    <w:p w:rsidR="005065FD" w:rsidRDefault="005065FD" w:rsidP="005065FD">
      <w:pPr>
        <w:ind w:left="720"/>
      </w:pPr>
      <w:r>
        <w:t>As evidence, the candidate also needs to explain who the target audience is for the research, describe how the results will be used and the potential impact the research will have.</w:t>
      </w:r>
    </w:p>
    <w:p w:rsidR="005065FD" w:rsidRDefault="005065FD" w:rsidP="005065FD">
      <w:pPr>
        <w:ind w:left="720" w:hanging="720"/>
      </w:pPr>
    </w:p>
    <w:bookmarkEnd w:id="0"/>
    <w:bookmarkEnd w:id="1"/>
    <w:p w:rsidR="00BE4C4B" w:rsidRDefault="005065FD" w:rsidP="00274F34">
      <w:pPr>
        <w:ind w:left="720" w:hanging="720"/>
      </w:pPr>
      <w:r>
        <w:tab/>
      </w:r>
      <w:proofErr w:type="spellStart"/>
      <w:r w:rsidRPr="007C6BC9">
        <w:rPr>
          <w:b/>
        </w:rPr>
        <w:t>Shortlisting</w:t>
      </w:r>
      <w:proofErr w:type="spellEnd"/>
      <w:r w:rsidRPr="007C6BC9">
        <w:rPr>
          <w:b/>
        </w:rPr>
        <w:t xml:space="preserve"> criterion 2:</w:t>
      </w:r>
      <w:r>
        <w:t xml:space="preserve"> The candidate must provide the strength of evidence to demonstrate the quality of the research proposal.  As evidence, the candidate needs to explain the scientific merit of the proposal, the innovative approach, the hypothesis and an understanding of proposed statistical analysis.</w:t>
      </w:r>
    </w:p>
    <w:p w:rsidR="005065FD" w:rsidRDefault="005065FD" w:rsidP="005065FD">
      <w:pPr>
        <w:ind w:left="720" w:hanging="720"/>
        <w:rPr>
          <w:b/>
        </w:rPr>
      </w:pPr>
    </w:p>
    <w:p w:rsidR="005065FD" w:rsidRPr="0042091B" w:rsidRDefault="005065FD" w:rsidP="005065FD">
      <w:pPr>
        <w:ind w:left="720" w:hanging="720"/>
        <w:rPr>
          <w:b/>
        </w:rPr>
      </w:pPr>
      <w:r w:rsidRPr="0042091B">
        <w:rPr>
          <w:b/>
        </w:rPr>
        <w:t>6.2</w:t>
      </w:r>
      <w:r w:rsidRPr="0042091B">
        <w:rPr>
          <w:b/>
        </w:rPr>
        <w:tab/>
        <w:t>I</w:t>
      </w:r>
      <w:r>
        <w:rPr>
          <w:b/>
        </w:rPr>
        <w:t>nterview</w:t>
      </w:r>
    </w:p>
    <w:p w:rsidR="005065FD" w:rsidRDefault="005065FD" w:rsidP="005065FD">
      <w:pPr>
        <w:ind w:left="720" w:hanging="720"/>
      </w:pPr>
    </w:p>
    <w:p w:rsidR="005065FD" w:rsidRPr="00AC57AA" w:rsidRDefault="005065FD" w:rsidP="005065FD">
      <w:pPr>
        <w:ind w:left="720" w:hanging="720"/>
      </w:pPr>
      <w:r>
        <w:t>6.2.1</w:t>
      </w:r>
      <w:r>
        <w:tab/>
        <w:t xml:space="preserve">Criteria based interviews will be held on </w:t>
      </w:r>
      <w:r w:rsidR="009F600F" w:rsidRPr="009F600F">
        <w:rPr>
          <w:b/>
        </w:rPr>
        <w:t>10</w:t>
      </w:r>
      <w:r w:rsidRPr="009F600F">
        <w:rPr>
          <w:b/>
        </w:rPr>
        <w:t>,</w:t>
      </w:r>
      <w:r w:rsidRPr="00E70A09">
        <w:rPr>
          <w:b/>
        </w:rPr>
        <w:t xml:space="preserve"> </w:t>
      </w:r>
      <w:r w:rsidR="009F600F">
        <w:rPr>
          <w:b/>
        </w:rPr>
        <w:t>11</w:t>
      </w:r>
      <w:r w:rsidR="005346BD">
        <w:rPr>
          <w:b/>
        </w:rPr>
        <w:t xml:space="preserve"> &amp; </w:t>
      </w:r>
      <w:r w:rsidR="009F600F">
        <w:rPr>
          <w:b/>
        </w:rPr>
        <w:t>12</w:t>
      </w:r>
      <w:r w:rsidR="005346BD">
        <w:rPr>
          <w:b/>
        </w:rPr>
        <w:t xml:space="preserve"> </w:t>
      </w:r>
      <w:r w:rsidR="009F600F">
        <w:rPr>
          <w:b/>
        </w:rPr>
        <w:t>April</w:t>
      </w:r>
      <w:r>
        <w:rPr>
          <w:b/>
        </w:rPr>
        <w:t xml:space="preserve"> </w:t>
      </w:r>
      <w:r w:rsidRPr="007F1FFE">
        <w:rPr>
          <w:b/>
        </w:rPr>
        <w:t>201</w:t>
      </w:r>
      <w:r w:rsidR="009F600F">
        <w:rPr>
          <w:b/>
        </w:rPr>
        <w:t>7</w:t>
      </w:r>
      <w:r w:rsidRPr="00AC57AA">
        <w:t xml:space="preserve"> in </w:t>
      </w:r>
      <w:proofErr w:type="spellStart"/>
      <w:r w:rsidRPr="00AC57AA">
        <w:t>Dun</w:t>
      </w:r>
      <w:r>
        <w:t>d</w:t>
      </w:r>
      <w:r w:rsidRPr="00AC57AA">
        <w:t>onald</w:t>
      </w:r>
      <w:proofErr w:type="spellEnd"/>
      <w:r w:rsidRPr="00AC57AA">
        <w:t xml:space="preserve"> House, Upper </w:t>
      </w:r>
      <w:proofErr w:type="spellStart"/>
      <w:r w:rsidRPr="00AC57AA">
        <w:t>Newtownards</w:t>
      </w:r>
      <w:proofErr w:type="spellEnd"/>
      <w:r w:rsidRPr="00AC57AA">
        <w:t xml:space="preserve"> Road, </w:t>
      </w:r>
      <w:proofErr w:type="spellStart"/>
      <w:r w:rsidRPr="00AC57AA">
        <w:t>Ballymiscaw</w:t>
      </w:r>
      <w:proofErr w:type="spellEnd"/>
      <w:r w:rsidRPr="00AC57AA">
        <w:t xml:space="preserve">, Belfast BT4 3SB. </w:t>
      </w:r>
    </w:p>
    <w:p w:rsidR="005065FD" w:rsidRPr="008E2A5C" w:rsidRDefault="005065FD" w:rsidP="005065FD">
      <w:pPr>
        <w:ind w:left="720" w:hanging="720"/>
      </w:pPr>
    </w:p>
    <w:p w:rsidR="005065FD" w:rsidRPr="008E2A5C" w:rsidRDefault="005065FD" w:rsidP="005065FD">
      <w:pPr>
        <w:ind w:left="720" w:hanging="720"/>
      </w:pPr>
      <w:r>
        <w:t>6.2.2</w:t>
      </w:r>
      <w:r>
        <w:tab/>
        <w:t>Candidates invited to interview</w:t>
      </w:r>
      <w:r w:rsidRPr="008E2A5C">
        <w:t xml:space="preserve"> will be informed of the date</w:t>
      </w:r>
      <w:r>
        <w:t xml:space="preserve"> and time </w:t>
      </w:r>
      <w:r w:rsidRPr="008E2A5C">
        <w:t xml:space="preserve">of interview </w:t>
      </w:r>
      <w:r w:rsidR="00054BEE">
        <w:t xml:space="preserve">in writing </w:t>
      </w:r>
      <w:r>
        <w:t>by email.</w:t>
      </w:r>
      <w:r w:rsidRPr="008E2A5C">
        <w:t xml:space="preserve"> </w:t>
      </w:r>
      <w:r>
        <w:t>T</w:t>
      </w:r>
      <w:r w:rsidRPr="008E2A5C">
        <w:t xml:space="preserve">he dates </w:t>
      </w:r>
      <w:r>
        <w:t xml:space="preserve">at 6.2.1 </w:t>
      </w:r>
      <w:r w:rsidRPr="008E2A5C">
        <w:t xml:space="preserve">will only change in the event of illness or </w:t>
      </w:r>
      <w:r>
        <w:t xml:space="preserve">an </w:t>
      </w:r>
      <w:r w:rsidRPr="008E2A5C">
        <w:t>emergency</w:t>
      </w:r>
      <w:r>
        <w:t>.</w:t>
      </w:r>
      <w:r w:rsidRPr="008E2A5C">
        <w:t xml:space="preserve">  No expenses will be payable in connection with attendance at interviews.</w:t>
      </w:r>
    </w:p>
    <w:p w:rsidR="005065FD" w:rsidRPr="008E2A5C" w:rsidRDefault="005065FD" w:rsidP="005065FD">
      <w:pPr>
        <w:ind w:left="720" w:hanging="720"/>
      </w:pPr>
    </w:p>
    <w:p w:rsidR="005065FD" w:rsidRDefault="005065FD" w:rsidP="005065FD">
      <w:pPr>
        <w:ind w:left="720" w:hanging="720"/>
      </w:pPr>
      <w:r>
        <w:t>6.2.3</w:t>
      </w:r>
      <w:r>
        <w:tab/>
      </w:r>
      <w:r w:rsidRPr="008E2A5C">
        <w:t xml:space="preserve">Applicants for research </w:t>
      </w:r>
      <w:r>
        <w:t>S</w:t>
      </w:r>
      <w:r w:rsidRPr="008E2A5C">
        <w:t xml:space="preserve">tudentships are expected to have considered the project they wish to undertake in detail and to have discussed it and obtained advice from </w:t>
      </w:r>
      <w:r>
        <w:t>a suitably qualified adviser</w:t>
      </w:r>
      <w:r w:rsidRPr="008E2A5C">
        <w:t xml:space="preserve"> prior to being interviewed.  </w:t>
      </w:r>
    </w:p>
    <w:p w:rsidR="005065FD" w:rsidRDefault="005065FD" w:rsidP="005065FD">
      <w:pPr>
        <w:ind w:left="720" w:hanging="720"/>
      </w:pPr>
    </w:p>
    <w:p w:rsidR="005065FD" w:rsidRPr="00A949A6" w:rsidRDefault="005065FD" w:rsidP="005065FD">
      <w:pPr>
        <w:ind w:left="720" w:hanging="720"/>
      </w:pPr>
      <w:r w:rsidRPr="00A949A6">
        <w:lastRenderedPageBreak/>
        <w:t>6.2.4</w:t>
      </w:r>
      <w:r w:rsidRPr="00A949A6">
        <w:tab/>
        <w:t>Candidates will not be permitted to use notes they may have prepared in responding to panel members’ questions</w:t>
      </w:r>
      <w:r w:rsidR="00614B41">
        <w:t xml:space="preserve"> at interview</w:t>
      </w:r>
      <w:r w:rsidRPr="00A949A6">
        <w:t>.</w:t>
      </w:r>
    </w:p>
    <w:p w:rsidR="005065FD" w:rsidRDefault="005065FD" w:rsidP="005065FD">
      <w:pPr>
        <w:ind w:left="720" w:hanging="720"/>
      </w:pPr>
    </w:p>
    <w:p w:rsidR="00FB12B3" w:rsidRPr="00A949A6" w:rsidRDefault="00FB12B3" w:rsidP="005065FD">
      <w:pPr>
        <w:ind w:left="720" w:hanging="720"/>
      </w:pPr>
    </w:p>
    <w:p w:rsidR="005065FD" w:rsidRDefault="005065FD" w:rsidP="005065FD">
      <w:pPr>
        <w:ind w:left="720" w:hanging="720"/>
        <w:rPr>
          <w:b/>
        </w:rPr>
      </w:pPr>
      <w:r w:rsidRPr="001B75E2">
        <w:rPr>
          <w:b/>
        </w:rPr>
        <w:t>6.2.5</w:t>
      </w:r>
      <w:r w:rsidRPr="001B75E2">
        <w:rPr>
          <w:b/>
        </w:rPr>
        <w:tab/>
        <w:t>Interview Selection Criteria</w:t>
      </w:r>
    </w:p>
    <w:p w:rsidR="005065FD" w:rsidRDefault="005065FD" w:rsidP="005065FD">
      <w:pPr>
        <w:ind w:left="720" w:hanging="720"/>
        <w:rPr>
          <w:b/>
        </w:rPr>
      </w:pPr>
    </w:p>
    <w:p w:rsidR="005065FD" w:rsidRDefault="005065FD" w:rsidP="005065FD">
      <w:pPr>
        <w:ind w:left="720" w:hanging="720"/>
      </w:pPr>
      <w:r>
        <w:rPr>
          <w:b/>
        </w:rPr>
        <w:tab/>
      </w:r>
      <w:r w:rsidRPr="001B75E2">
        <w:t xml:space="preserve">If </w:t>
      </w:r>
      <w:r>
        <w:t>a candidate is</w:t>
      </w:r>
      <w:r w:rsidRPr="001B75E2">
        <w:t xml:space="preserve"> shortlisted for interview, </w:t>
      </w:r>
      <w:r>
        <w:t>he/she</w:t>
      </w:r>
      <w:r w:rsidRPr="001B75E2">
        <w:t xml:space="preserve"> will</w:t>
      </w:r>
      <w:r>
        <w:t xml:space="preserve"> be assessed by a panel against 3 selection criteria, which have been drawn up and agreed as being appropriate for Postgraduate Research Studentships. The use of Criteria Based Interviews ensures a fair, consistent, structured and systematic approach. It is very important that candidates prepare for interview using the 3 criteria outlined below;</w:t>
      </w:r>
    </w:p>
    <w:p w:rsidR="005065FD" w:rsidRDefault="005065FD" w:rsidP="005065FD">
      <w:pPr>
        <w:ind w:left="720" w:hanging="720"/>
      </w:pPr>
    </w:p>
    <w:p w:rsidR="005065FD" w:rsidRDefault="005065FD" w:rsidP="005065FD">
      <w:pPr>
        <w:ind w:left="720" w:hanging="720"/>
      </w:pPr>
      <w:r>
        <w:tab/>
      </w:r>
      <w:r w:rsidRPr="002A03C0">
        <w:rPr>
          <w:b/>
        </w:rPr>
        <w:t>Criterion</w:t>
      </w:r>
      <w:r w:rsidR="00A90EC2">
        <w:rPr>
          <w:b/>
        </w:rPr>
        <w:t xml:space="preserve"> </w:t>
      </w:r>
      <w:r w:rsidRPr="002A03C0">
        <w:rPr>
          <w:b/>
        </w:rPr>
        <w:t>1:</w:t>
      </w:r>
      <w:r>
        <w:tab/>
        <w:t>The relevance of the research proposal to the selected DA</w:t>
      </w:r>
      <w:r w:rsidR="009F600F">
        <w:t>E</w:t>
      </w:r>
      <w:r>
        <w:t>R</w:t>
      </w:r>
      <w:r w:rsidR="009F600F">
        <w:t>A</w:t>
      </w:r>
      <w:r>
        <w:t xml:space="preserve"> Priority Research Area/Need </w:t>
      </w:r>
      <w:r w:rsidR="005346BD">
        <w:t>201</w:t>
      </w:r>
      <w:r w:rsidR="009F600F">
        <w:t>7</w:t>
      </w:r>
      <w:r w:rsidR="005346BD">
        <w:t xml:space="preserve"> </w:t>
      </w:r>
      <w:r>
        <w:t xml:space="preserve">(this is also a </w:t>
      </w:r>
      <w:proofErr w:type="spellStart"/>
      <w:r>
        <w:t>shortlisting</w:t>
      </w:r>
      <w:proofErr w:type="spellEnd"/>
      <w:r>
        <w:t xml:space="preserve"> criterion at Section G1 of the application form)</w:t>
      </w:r>
    </w:p>
    <w:p w:rsidR="005065FD" w:rsidRDefault="005065FD" w:rsidP="005065FD">
      <w:pPr>
        <w:ind w:left="720" w:hanging="720"/>
      </w:pPr>
    </w:p>
    <w:p w:rsidR="005065FD" w:rsidRDefault="005065FD" w:rsidP="005065FD">
      <w:pPr>
        <w:ind w:left="720" w:hanging="720"/>
        <w:rPr>
          <w:b/>
        </w:rPr>
      </w:pPr>
      <w:r>
        <w:rPr>
          <w:b/>
        </w:rPr>
        <w:tab/>
        <w:t>Marks available: 35</w:t>
      </w:r>
    </w:p>
    <w:p w:rsidR="005065FD" w:rsidRDefault="005065FD" w:rsidP="005065FD">
      <w:pPr>
        <w:ind w:left="720" w:hanging="720"/>
        <w:rPr>
          <w:b/>
        </w:rPr>
      </w:pPr>
      <w:r>
        <w:rPr>
          <w:b/>
        </w:rPr>
        <w:tab/>
        <w:t>Mi</w:t>
      </w:r>
      <w:r w:rsidR="00BE4C4B">
        <w:rPr>
          <w:b/>
        </w:rPr>
        <w:t>n</w:t>
      </w:r>
      <w:r>
        <w:rPr>
          <w:b/>
        </w:rPr>
        <w:t>imum standard: 21</w:t>
      </w:r>
    </w:p>
    <w:p w:rsidR="005065FD" w:rsidRDefault="005065FD" w:rsidP="005065FD">
      <w:pPr>
        <w:ind w:left="720" w:hanging="720"/>
      </w:pPr>
    </w:p>
    <w:p w:rsidR="005065FD" w:rsidRPr="003707C8" w:rsidRDefault="005065FD" w:rsidP="005065FD">
      <w:pPr>
        <w:ind w:left="720" w:hanging="720"/>
        <w:rPr>
          <w:i/>
        </w:rPr>
      </w:pPr>
      <w:r>
        <w:tab/>
      </w:r>
      <w:r w:rsidRPr="001C676F">
        <w:rPr>
          <w:i/>
        </w:rPr>
        <w:t>The candidate</w:t>
      </w:r>
      <w:r w:rsidRPr="002A03C0">
        <w:rPr>
          <w:i/>
        </w:rPr>
        <w:t xml:space="preserve"> will need to provide evidence to demonstrate how relevant </w:t>
      </w:r>
      <w:r>
        <w:rPr>
          <w:i/>
        </w:rPr>
        <w:t>their</w:t>
      </w:r>
      <w:r w:rsidRPr="002A03C0">
        <w:rPr>
          <w:i/>
        </w:rPr>
        <w:t xml:space="preserve"> proposal is to </w:t>
      </w:r>
      <w:r>
        <w:rPr>
          <w:i/>
        </w:rPr>
        <w:t>the</w:t>
      </w:r>
      <w:r w:rsidRPr="002A03C0">
        <w:rPr>
          <w:i/>
        </w:rPr>
        <w:t xml:space="preserve"> selected DA</w:t>
      </w:r>
      <w:r w:rsidR="009F600F">
        <w:rPr>
          <w:i/>
        </w:rPr>
        <w:t>E</w:t>
      </w:r>
      <w:r w:rsidRPr="002A03C0">
        <w:rPr>
          <w:i/>
        </w:rPr>
        <w:t>R</w:t>
      </w:r>
      <w:r w:rsidR="009F600F">
        <w:rPr>
          <w:i/>
        </w:rPr>
        <w:t>A</w:t>
      </w:r>
      <w:r w:rsidRPr="002A03C0">
        <w:rPr>
          <w:i/>
        </w:rPr>
        <w:t xml:space="preserve"> Priority Research Area/Need as detailed at sections </w:t>
      </w:r>
      <w:r>
        <w:rPr>
          <w:i/>
        </w:rPr>
        <w:t>F</w:t>
      </w:r>
      <w:r w:rsidRPr="002A03C0">
        <w:rPr>
          <w:i/>
        </w:rPr>
        <w:t xml:space="preserve"> and </w:t>
      </w:r>
      <w:r>
        <w:rPr>
          <w:i/>
        </w:rPr>
        <w:t>G</w:t>
      </w:r>
      <w:r w:rsidRPr="002A03C0">
        <w:rPr>
          <w:i/>
        </w:rPr>
        <w:t xml:space="preserve"> of the application form.</w:t>
      </w:r>
      <w:r>
        <w:rPr>
          <w:i/>
        </w:rPr>
        <w:t xml:space="preserve"> The candidate will also need to explain who the target audience is </w:t>
      </w:r>
      <w:r w:rsidRPr="003707C8">
        <w:rPr>
          <w:i/>
        </w:rPr>
        <w:t xml:space="preserve">for </w:t>
      </w:r>
      <w:r>
        <w:rPr>
          <w:i/>
        </w:rPr>
        <w:t>the</w:t>
      </w:r>
      <w:r w:rsidRPr="003707C8">
        <w:rPr>
          <w:i/>
        </w:rPr>
        <w:t xml:space="preserve"> research, describe how the results will be used and the potential impact </w:t>
      </w:r>
      <w:r>
        <w:rPr>
          <w:i/>
        </w:rPr>
        <w:t>the</w:t>
      </w:r>
      <w:r w:rsidRPr="003707C8">
        <w:rPr>
          <w:i/>
        </w:rPr>
        <w:t xml:space="preserve"> research will have.</w:t>
      </w:r>
    </w:p>
    <w:p w:rsidR="005065FD" w:rsidRDefault="005065FD" w:rsidP="005065FD">
      <w:pPr>
        <w:ind w:left="720" w:hanging="720"/>
      </w:pPr>
      <w:r>
        <w:tab/>
      </w:r>
    </w:p>
    <w:p w:rsidR="0039067C" w:rsidRDefault="005065FD" w:rsidP="005065FD">
      <w:pPr>
        <w:ind w:left="720" w:hanging="720"/>
      </w:pPr>
      <w:r>
        <w:tab/>
      </w:r>
    </w:p>
    <w:p w:rsidR="005065FD" w:rsidRDefault="005065FD" w:rsidP="005065FD">
      <w:pPr>
        <w:ind w:left="720" w:hanging="720"/>
      </w:pPr>
      <w:r>
        <w:tab/>
      </w:r>
      <w:r w:rsidRPr="002A03C0">
        <w:rPr>
          <w:b/>
        </w:rPr>
        <w:t>Criterion 2:</w:t>
      </w:r>
      <w:r>
        <w:tab/>
        <w:t xml:space="preserve">The quality of the research proposal (this is also a </w:t>
      </w:r>
      <w:proofErr w:type="spellStart"/>
      <w:r>
        <w:t>shortlisting</w:t>
      </w:r>
      <w:proofErr w:type="spellEnd"/>
      <w:r>
        <w:t xml:space="preserve"> criterion at Section G2 of the application form).</w:t>
      </w:r>
    </w:p>
    <w:p w:rsidR="005065FD" w:rsidRDefault="005065FD" w:rsidP="005065FD">
      <w:pPr>
        <w:ind w:left="720" w:hanging="720"/>
      </w:pPr>
    </w:p>
    <w:p w:rsidR="005065FD" w:rsidRPr="003707C8" w:rsidRDefault="005065FD" w:rsidP="005065FD">
      <w:pPr>
        <w:ind w:left="720" w:hanging="720"/>
        <w:rPr>
          <w:b/>
        </w:rPr>
      </w:pPr>
      <w:r>
        <w:tab/>
      </w:r>
      <w:r w:rsidRPr="003707C8">
        <w:rPr>
          <w:b/>
        </w:rPr>
        <w:t>Marks available: 35</w:t>
      </w:r>
    </w:p>
    <w:p w:rsidR="005065FD" w:rsidRPr="003707C8" w:rsidRDefault="005065FD" w:rsidP="005065FD">
      <w:pPr>
        <w:ind w:left="720" w:hanging="720"/>
        <w:rPr>
          <w:b/>
        </w:rPr>
      </w:pPr>
      <w:r w:rsidRPr="003707C8">
        <w:rPr>
          <w:b/>
        </w:rPr>
        <w:tab/>
        <w:t>Minimum standard: 21</w:t>
      </w:r>
    </w:p>
    <w:p w:rsidR="005065FD" w:rsidRDefault="005065FD" w:rsidP="005065FD">
      <w:pPr>
        <w:ind w:left="720" w:hanging="720"/>
      </w:pPr>
    </w:p>
    <w:p w:rsidR="005065FD" w:rsidRPr="004E003F" w:rsidRDefault="005065FD" w:rsidP="004E003F">
      <w:pPr>
        <w:ind w:left="720" w:hanging="720"/>
        <w:rPr>
          <w:i/>
        </w:rPr>
      </w:pPr>
      <w:r>
        <w:tab/>
      </w:r>
      <w:r w:rsidRPr="002A03C0">
        <w:rPr>
          <w:i/>
        </w:rPr>
        <w:t xml:space="preserve">The panel will seek to test </w:t>
      </w:r>
      <w:r>
        <w:rPr>
          <w:i/>
        </w:rPr>
        <w:t>the candidate’s</w:t>
      </w:r>
      <w:r w:rsidRPr="002A03C0">
        <w:rPr>
          <w:i/>
        </w:rPr>
        <w:t xml:space="preserve"> understanding of the </w:t>
      </w:r>
      <w:r>
        <w:rPr>
          <w:i/>
        </w:rPr>
        <w:t xml:space="preserve">underlying science upon which their proposal is based, the innovative approach, the hypothesis and the </w:t>
      </w:r>
      <w:proofErr w:type="gramStart"/>
      <w:r>
        <w:rPr>
          <w:i/>
        </w:rPr>
        <w:t>candidate’s understanding</w:t>
      </w:r>
      <w:proofErr w:type="gramEnd"/>
      <w:r>
        <w:rPr>
          <w:i/>
        </w:rPr>
        <w:t xml:space="preserve"> of</w:t>
      </w:r>
      <w:r w:rsidRPr="002A03C0">
        <w:rPr>
          <w:i/>
        </w:rPr>
        <w:t xml:space="preserve"> </w:t>
      </w:r>
      <w:r>
        <w:rPr>
          <w:i/>
        </w:rPr>
        <w:t>proposed statistical analysis</w:t>
      </w:r>
    </w:p>
    <w:p w:rsidR="005065FD" w:rsidRDefault="005065FD" w:rsidP="005065FD">
      <w:pPr>
        <w:ind w:left="720" w:hanging="720"/>
      </w:pPr>
    </w:p>
    <w:p w:rsidR="0039067C" w:rsidRDefault="0039067C" w:rsidP="005065FD">
      <w:pPr>
        <w:ind w:left="720" w:hanging="720"/>
      </w:pPr>
    </w:p>
    <w:p w:rsidR="005065FD" w:rsidRDefault="005065FD" w:rsidP="005065FD">
      <w:pPr>
        <w:ind w:left="720" w:hanging="720"/>
      </w:pPr>
      <w:r>
        <w:tab/>
      </w:r>
      <w:r w:rsidRPr="002A03C0">
        <w:rPr>
          <w:b/>
        </w:rPr>
        <w:t>Criterion 3:</w:t>
      </w:r>
      <w:r>
        <w:tab/>
        <w:t xml:space="preserve">The candidate’s ability to complete the project within the 3 year timescale and his/her personal contribution to the proposed research (Section </w:t>
      </w:r>
      <w:r w:rsidR="008A6A0C">
        <w:t>G3</w:t>
      </w:r>
      <w:r>
        <w:t xml:space="preserve"> of the application form).</w:t>
      </w:r>
    </w:p>
    <w:p w:rsidR="005065FD" w:rsidRDefault="005065FD" w:rsidP="005065FD">
      <w:pPr>
        <w:ind w:left="720" w:hanging="720"/>
      </w:pPr>
    </w:p>
    <w:p w:rsidR="005065FD" w:rsidRPr="00405BD4" w:rsidRDefault="005065FD" w:rsidP="005065FD">
      <w:pPr>
        <w:ind w:left="720" w:hanging="720"/>
        <w:rPr>
          <w:b/>
        </w:rPr>
      </w:pPr>
      <w:r>
        <w:tab/>
      </w:r>
      <w:r w:rsidRPr="00405BD4">
        <w:rPr>
          <w:b/>
        </w:rPr>
        <w:t>Marks available: 30</w:t>
      </w:r>
    </w:p>
    <w:p w:rsidR="005065FD" w:rsidRPr="00405BD4" w:rsidRDefault="005065FD" w:rsidP="005065FD">
      <w:pPr>
        <w:ind w:left="720" w:hanging="720"/>
        <w:rPr>
          <w:b/>
        </w:rPr>
      </w:pPr>
      <w:r w:rsidRPr="00405BD4">
        <w:rPr>
          <w:b/>
        </w:rPr>
        <w:tab/>
        <w:t>Minimum standard: 18</w:t>
      </w:r>
    </w:p>
    <w:p w:rsidR="005065FD" w:rsidRDefault="005065FD" w:rsidP="005065FD">
      <w:pPr>
        <w:ind w:left="720" w:hanging="720"/>
      </w:pPr>
    </w:p>
    <w:p w:rsidR="005065FD" w:rsidRPr="002A03C0" w:rsidRDefault="005065FD" w:rsidP="005065FD">
      <w:pPr>
        <w:ind w:left="720" w:hanging="720"/>
        <w:rPr>
          <w:i/>
        </w:rPr>
      </w:pPr>
      <w:r>
        <w:tab/>
      </w:r>
      <w:r w:rsidRPr="007E090A">
        <w:rPr>
          <w:i/>
        </w:rPr>
        <w:t>The c</w:t>
      </w:r>
      <w:r w:rsidRPr="001C676F">
        <w:rPr>
          <w:i/>
        </w:rPr>
        <w:t>andidate</w:t>
      </w:r>
      <w:r w:rsidRPr="002A03C0">
        <w:rPr>
          <w:i/>
        </w:rPr>
        <w:t xml:space="preserve"> will need to demonstrate </w:t>
      </w:r>
      <w:r>
        <w:rPr>
          <w:i/>
        </w:rPr>
        <w:t>his/her</w:t>
      </w:r>
      <w:r w:rsidRPr="002A03C0">
        <w:rPr>
          <w:i/>
        </w:rPr>
        <w:t xml:space="preserve"> ability to complete the project within the </w:t>
      </w:r>
      <w:r>
        <w:rPr>
          <w:i/>
        </w:rPr>
        <w:t xml:space="preserve">3 year </w:t>
      </w:r>
      <w:r w:rsidRPr="002A03C0">
        <w:rPr>
          <w:i/>
        </w:rPr>
        <w:t xml:space="preserve">timescale and </w:t>
      </w:r>
      <w:r>
        <w:rPr>
          <w:i/>
        </w:rPr>
        <w:t>his/her</w:t>
      </w:r>
      <w:r w:rsidRPr="002A03C0">
        <w:rPr>
          <w:i/>
        </w:rPr>
        <w:t xml:space="preserve"> personal contribution to the proposed research.</w:t>
      </w:r>
      <w:r>
        <w:rPr>
          <w:i/>
        </w:rPr>
        <w:t xml:space="preserve"> For example, each candidate needs to explain the planning processes, how he/she can manage change, the benefits of team working, communication skills and ability to complete work on time.</w:t>
      </w:r>
    </w:p>
    <w:p w:rsidR="005065FD" w:rsidRDefault="005065FD" w:rsidP="005065FD">
      <w:pPr>
        <w:ind w:left="720" w:hanging="720"/>
      </w:pPr>
    </w:p>
    <w:p w:rsidR="0039067C" w:rsidRDefault="0039067C" w:rsidP="005065FD">
      <w:pPr>
        <w:ind w:left="720" w:hanging="720"/>
      </w:pPr>
    </w:p>
    <w:p w:rsidR="005065FD" w:rsidRDefault="005065FD" w:rsidP="005065FD">
      <w:pPr>
        <w:ind w:left="720" w:hanging="720"/>
      </w:pPr>
      <w:r>
        <w:lastRenderedPageBreak/>
        <w:tab/>
        <w:t>In preparation for interview, the candidate should review his/her relevant experience within the 3 selection criteria and how he/she can demonstrate his/her ability to meet them. To complete this section effectively, he/she needs to understand the relationship between the examples used and the relevant selection criteria. In addition, he/she should bear in mind the following points;</w:t>
      </w:r>
    </w:p>
    <w:p w:rsidR="0039067C" w:rsidRDefault="0039067C" w:rsidP="005065FD">
      <w:pPr>
        <w:ind w:left="720" w:hanging="720"/>
      </w:pPr>
    </w:p>
    <w:p w:rsidR="005065FD" w:rsidRDefault="005065FD" w:rsidP="00E81466">
      <w:pPr>
        <w:pStyle w:val="ListParagraph"/>
        <w:numPr>
          <w:ilvl w:val="0"/>
          <w:numId w:val="7"/>
        </w:numPr>
      </w:pPr>
      <w:r>
        <w:t>candidates should use actual examples, rather than hypothetical ones,</w:t>
      </w:r>
    </w:p>
    <w:p w:rsidR="005065FD" w:rsidRDefault="005065FD" w:rsidP="00E81466">
      <w:pPr>
        <w:pStyle w:val="ListParagraph"/>
        <w:numPr>
          <w:ilvl w:val="0"/>
          <w:numId w:val="7"/>
        </w:numPr>
      </w:pPr>
      <w:r>
        <w:t>if possible, quantify/qualify  personal accomplishments, rather than those of a group,</w:t>
      </w:r>
    </w:p>
    <w:p w:rsidR="005065FD" w:rsidRDefault="005065FD" w:rsidP="00E81466">
      <w:pPr>
        <w:pStyle w:val="ListParagraph"/>
        <w:numPr>
          <w:ilvl w:val="0"/>
          <w:numId w:val="7"/>
        </w:numPr>
      </w:pPr>
      <w:proofErr w:type="gramStart"/>
      <w:r>
        <w:t>examples</w:t>
      </w:r>
      <w:proofErr w:type="gramEnd"/>
      <w:r>
        <w:t xml:space="preserve"> should be provided to support skills, knowledge, experience and qualities. The candidate should describe his/her contribution, what he/she did, how he/she did it, why he/she did it and the outcome it had.</w:t>
      </w:r>
    </w:p>
    <w:p w:rsidR="006A3654" w:rsidRDefault="006A3654" w:rsidP="006A3654"/>
    <w:p w:rsidR="006A3654" w:rsidRPr="006A3654" w:rsidRDefault="006A3654" w:rsidP="006A3654">
      <w:pPr>
        <w:rPr>
          <w:b/>
        </w:rPr>
      </w:pPr>
      <w:r w:rsidRPr="006A3654">
        <w:rPr>
          <w:b/>
        </w:rPr>
        <w:t>7.</w:t>
      </w:r>
      <w:r w:rsidRPr="006A3654">
        <w:rPr>
          <w:b/>
        </w:rPr>
        <w:tab/>
        <w:t>Offer of Studentship</w:t>
      </w:r>
    </w:p>
    <w:p w:rsidR="006A3654" w:rsidRDefault="006A3654" w:rsidP="006A3654"/>
    <w:p w:rsidR="006A3654" w:rsidRDefault="006A3654" w:rsidP="006A3654">
      <w:r>
        <w:tab/>
        <w:t xml:space="preserve">The Department will </w:t>
      </w:r>
      <w:r w:rsidR="00104281">
        <w:t xml:space="preserve">send offers of Studentships to successful candidates and </w:t>
      </w:r>
      <w:r w:rsidR="00104281">
        <w:tab/>
        <w:t>notify unsuccessful candidates.</w:t>
      </w:r>
    </w:p>
    <w:p w:rsidR="00104281" w:rsidRDefault="00104281" w:rsidP="006A3654"/>
    <w:p w:rsidR="00104281" w:rsidRDefault="00104281" w:rsidP="006A3654">
      <w:pPr>
        <w:rPr>
          <w:b/>
        </w:rPr>
      </w:pPr>
      <w:r w:rsidRPr="00104281">
        <w:rPr>
          <w:b/>
        </w:rPr>
        <w:t>8.</w:t>
      </w:r>
      <w:r w:rsidRPr="00104281">
        <w:rPr>
          <w:b/>
        </w:rPr>
        <w:tab/>
        <w:t>Acceptance of Studentship</w:t>
      </w:r>
    </w:p>
    <w:p w:rsidR="00104281" w:rsidRDefault="00104281" w:rsidP="006A3654">
      <w:pPr>
        <w:rPr>
          <w:b/>
        </w:rPr>
      </w:pPr>
    </w:p>
    <w:p w:rsidR="00104281" w:rsidRDefault="00104281" w:rsidP="006A3654">
      <w:r>
        <w:rPr>
          <w:b/>
        </w:rPr>
        <w:tab/>
      </w:r>
      <w:r w:rsidRPr="00104281">
        <w:t>Candidates who are offered</w:t>
      </w:r>
      <w:r>
        <w:t xml:space="preserve"> Studentships must either decline or accept the offer </w:t>
      </w:r>
      <w:r>
        <w:tab/>
        <w:t xml:space="preserve">within 10 working days of the letter of offer. Failure to do so may result in the </w:t>
      </w:r>
      <w:r>
        <w:tab/>
        <w:t>Studentship being offered to another candidate.</w:t>
      </w:r>
    </w:p>
    <w:p w:rsidR="00891AD6" w:rsidRDefault="00891AD6" w:rsidP="006A3654"/>
    <w:p w:rsidR="00891AD6" w:rsidRPr="00891AD6" w:rsidRDefault="00891AD6" w:rsidP="006A3654">
      <w:pPr>
        <w:rPr>
          <w:b/>
        </w:rPr>
      </w:pPr>
      <w:r w:rsidRPr="00891AD6">
        <w:rPr>
          <w:b/>
        </w:rPr>
        <w:t>9.</w:t>
      </w:r>
      <w:r w:rsidRPr="00891AD6">
        <w:rPr>
          <w:b/>
        </w:rPr>
        <w:tab/>
        <w:t>Starting date of Studentship</w:t>
      </w:r>
    </w:p>
    <w:p w:rsidR="00891AD6" w:rsidRDefault="00891AD6" w:rsidP="006A3654"/>
    <w:p w:rsidR="00891AD6" w:rsidRDefault="00E8299F" w:rsidP="006A3654">
      <w:r>
        <w:t>9.1</w:t>
      </w:r>
      <w:r w:rsidR="00891AD6">
        <w:tab/>
        <w:t xml:space="preserve">All Studentships start on 1 October and end on 30 September – regardless of the </w:t>
      </w:r>
      <w:r w:rsidR="00891AD6">
        <w:tab/>
        <w:t>actual dates of the academic year</w:t>
      </w:r>
      <w:r>
        <w:t xml:space="preserve">, unless otherwise stated in the letter offering the </w:t>
      </w:r>
      <w:r>
        <w:tab/>
        <w:t>Studentship</w:t>
      </w:r>
      <w:r w:rsidR="00891AD6">
        <w:t>.</w:t>
      </w:r>
    </w:p>
    <w:p w:rsidR="00E8299F" w:rsidRPr="00104281" w:rsidRDefault="00E8299F" w:rsidP="006A3654"/>
    <w:p w:rsidR="00771A24" w:rsidRDefault="00E8299F" w:rsidP="00771A24">
      <w:pPr>
        <w:tabs>
          <w:tab w:val="left" w:pos="709"/>
        </w:tabs>
        <w:ind w:left="709" w:hanging="709"/>
      </w:pPr>
      <w:r w:rsidRPr="00E8299F">
        <w:t>9.2</w:t>
      </w:r>
      <w:r w:rsidRPr="00E8299F">
        <w:tab/>
      </w:r>
      <w:r w:rsidR="00771A24" w:rsidRPr="008E2A5C">
        <w:t>Normally</w:t>
      </w:r>
      <w:r w:rsidR="00771A24">
        <w:t>,</w:t>
      </w:r>
      <w:r w:rsidR="00771A24" w:rsidRPr="008E2A5C">
        <w:t xml:space="preserve"> awards must be taken up in the </w:t>
      </w:r>
      <w:r w:rsidR="00771A24">
        <w:t xml:space="preserve">academic year in which they are </w:t>
      </w:r>
      <w:r w:rsidR="00771A24" w:rsidRPr="008E2A5C">
        <w:t xml:space="preserve">allocated.  Funding can only be provided from the </w:t>
      </w:r>
      <w:r w:rsidR="00771A24">
        <w:t xml:space="preserve">academic year </w:t>
      </w:r>
      <w:r w:rsidR="00771A24" w:rsidRPr="008E2A5C">
        <w:t>f</w:t>
      </w:r>
      <w:r w:rsidR="00771A24">
        <w:t>ollowing</w:t>
      </w:r>
      <w:r w:rsidR="00771A24" w:rsidRPr="008E2A5C">
        <w:t xml:space="preserve"> </w:t>
      </w:r>
      <w:r w:rsidR="00771A24">
        <w:t xml:space="preserve">the date of </w:t>
      </w:r>
      <w:r w:rsidR="00771A24" w:rsidRPr="008E2A5C">
        <w:t>interview and cannot be retrospective.  Exceptional delays of a few months may be allowed in approved circumstances</w:t>
      </w:r>
      <w:r w:rsidR="00771A24">
        <w:t>, for example, if research facilities are not available in October of the starting year</w:t>
      </w:r>
      <w:r w:rsidR="00771A24" w:rsidRPr="008E2A5C">
        <w:t xml:space="preserve">.  </w:t>
      </w:r>
      <w:r w:rsidR="00771A24">
        <w:t>Students</w:t>
      </w:r>
      <w:r w:rsidR="00771A24" w:rsidRPr="008E2A5C">
        <w:t xml:space="preserve"> may </w:t>
      </w:r>
      <w:r w:rsidR="00771A24" w:rsidRPr="000215FF">
        <w:t>not</w:t>
      </w:r>
      <w:r w:rsidR="00771A24" w:rsidRPr="008E2A5C">
        <w:t xml:space="preserve"> defer an award to a subsequent academic year.</w:t>
      </w:r>
      <w:r w:rsidR="00771A24" w:rsidRPr="00771A24">
        <w:t xml:space="preserve"> </w:t>
      </w:r>
      <w:r w:rsidR="00771A24">
        <w:t xml:space="preserve">Approval for a starting date later than 1 October must be sought by </w:t>
      </w:r>
      <w:r w:rsidR="00771A24">
        <w:tab/>
        <w:t xml:space="preserve">the Supervisor from </w:t>
      </w:r>
      <w:r w:rsidR="002B1B70">
        <w:t>DAERA.</w:t>
      </w:r>
    </w:p>
    <w:p w:rsidR="00A63BE4" w:rsidRDefault="00A63BE4" w:rsidP="00A63BE4">
      <w:pPr>
        <w:pStyle w:val="Heading1"/>
        <w:tabs>
          <w:tab w:val="left" w:pos="851"/>
        </w:tabs>
      </w:pPr>
    </w:p>
    <w:p w:rsidR="00A63BE4" w:rsidRDefault="00A63BE4" w:rsidP="00A63BE4">
      <w:pPr>
        <w:pStyle w:val="Heading1"/>
        <w:tabs>
          <w:tab w:val="left" w:pos="851"/>
        </w:tabs>
      </w:pPr>
    </w:p>
    <w:p w:rsidR="00A63BE4" w:rsidRDefault="00A63BE4" w:rsidP="00A63BE4">
      <w:pPr>
        <w:pStyle w:val="Heading1"/>
        <w:tabs>
          <w:tab w:val="left" w:pos="851"/>
        </w:tabs>
      </w:pPr>
      <w:r>
        <w:t>10.</w:t>
      </w:r>
      <w:r>
        <w:tab/>
      </w:r>
      <w:r w:rsidRPr="008E2A5C">
        <w:t>V</w:t>
      </w:r>
      <w:r>
        <w:t>ALUE OF STUDENTSHIP</w:t>
      </w:r>
    </w:p>
    <w:p w:rsidR="00A63BE4" w:rsidRDefault="00A63BE4" w:rsidP="00A63BE4"/>
    <w:p w:rsidR="00A63BE4" w:rsidRDefault="00A63BE4" w:rsidP="00A63BE4">
      <w:pPr>
        <w:ind w:left="851" w:hanging="851"/>
        <w:rPr>
          <w:b/>
        </w:rPr>
      </w:pPr>
      <w:r>
        <w:rPr>
          <w:b/>
        </w:rPr>
        <w:t>10.1</w:t>
      </w:r>
      <w:r>
        <w:rPr>
          <w:b/>
        </w:rPr>
        <w:tab/>
      </w:r>
      <w:r w:rsidRPr="004968DA">
        <w:rPr>
          <w:b/>
        </w:rPr>
        <w:t>Personal Maintenance Grant</w:t>
      </w:r>
    </w:p>
    <w:p w:rsidR="00A63BE4" w:rsidRDefault="00A63BE4" w:rsidP="00A63BE4">
      <w:pPr>
        <w:ind w:left="720" w:hanging="720"/>
        <w:rPr>
          <w:b/>
        </w:rPr>
      </w:pPr>
    </w:p>
    <w:p w:rsidR="00A63BE4" w:rsidRDefault="00A63BE4" w:rsidP="00A63BE4">
      <w:pPr>
        <w:tabs>
          <w:tab w:val="left" w:pos="851"/>
        </w:tabs>
        <w:ind w:left="851" w:hanging="851"/>
      </w:pPr>
      <w:r>
        <w:t>10</w:t>
      </w:r>
      <w:r w:rsidRPr="00B04397">
        <w:t>.</w:t>
      </w:r>
      <w:r>
        <w:t>1</w:t>
      </w:r>
      <w:r w:rsidRPr="00B04397">
        <w:t>.1</w:t>
      </w:r>
      <w:r>
        <w:rPr>
          <w:b/>
        </w:rPr>
        <w:tab/>
        <w:t xml:space="preserve"> </w:t>
      </w:r>
      <w:r>
        <w:t>T</w:t>
      </w:r>
      <w:r w:rsidRPr="008E2A5C">
        <w:t xml:space="preserve">he personal maintenance grant </w:t>
      </w:r>
      <w:r>
        <w:t>payable to students in the 2017/18</w:t>
      </w:r>
      <w:r>
        <w:br/>
        <w:t xml:space="preserve"> Academic Year is £14,539 (</w:t>
      </w:r>
      <w:proofErr w:type="spellStart"/>
      <w:r>
        <w:t>tbc</w:t>
      </w:r>
      <w:proofErr w:type="spellEnd"/>
      <w:r>
        <w:t>).</w:t>
      </w:r>
    </w:p>
    <w:p w:rsidR="00A63BE4" w:rsidRDefault="00A63BE4" w:rsidP="00A63BE4">
      <w:pPr>
        <w:tabs>
          <w:tab w:val="left" w:pos="851"/>
        </w:tabs>
        <w:ind w:left="720" w:hanging="720"/>
        <w:rPr>
          <w:b/>
          <w:bCs/>
        </w:rPr>
      </w:pPr>
    </w:p>
    <w:p w:rsidR="00A63BE4" w:rsidRPr="004E771E" w:rsidRDefault="00A63BE4" w:rsidP="00A63BE4">
      <w:pPr>
        <w:pStyle w:val="BodyText2"/>
        <w:tabs>
          <w:tab w:val="left" w:pos="3780"/>
        </w:tabs>
        <w:spacing w:line="240" w:lineRule="auto"/>
        <w:ind w:left="851" w:hanging="851"/>
      </w:pPr>
      <w:r>
        <w:t>10.1.2</w:t>
      </w:r>
      <w:r>
        <w:tab/>
      </w:r>
      <w:r w:rsidRPr="004E771E">
        <w:t>DA</w:t>
      </w:r>
      <w:r>
        <w:t>E</w:t>
      </w:r>
      <w:r w:rsidRPr="004E771E">
        <w:t>R</w:t>
      </w:r>
      <w:r>
        <w:t>A</w:t>
      </w:r>
      <w:r w:rsidRPr="004E771E">
        <w:t xml:space="preserve"> does not provide additional funds for meeting the cost of typing or binding a thesis, an allowance having been made for such expenses in fixing the rate of maintenance grant.</w:t>
      </w:r>
    </w:p>
    <w:p w:rsidR="00A63BE4" w:rsidRPr="008E2A5C" w:rsidRDefault="00A63BE4" w:rsidP="00A63BE4">
      <w:pPr>
        <w:tabs>
          <w:tab w:val="left" w:pos="851"/>
        </w:tabs>
        <w:ind w:left="851" w:hanging="851"/>
      </w:pPr>
      <w:r>
        <w:t>10.1.3</w:t>
      </w:r>
      <w:r>
        <w:tab/>
      </w:r>
      <w:r w:rsidRPr="008E2A5C">
        <w:t>A higher award may be payable for students studying in London.  Payments for periods of less than 12 months will be reduced pro rata.  All payments are tax-free.</w:t>
      </w:r>
      <w:r>
        <w:br/>
      </w:r>
    </w:p>
    <w:p w:rsidR="00A63BE4" w:rsidRPr="004968DA" w:rsidRDefault="00A63BE4" w:rsidP="00A63BE4">
      <w:pPr>
        <w:tabs>
          <w:tab w:val="left" w:pos="851"/>
        </w:tabs>
        <w:rPr>
          <w:b/>
        </w:rPr>
      </w:pPr>
      <w:r>
        <w:rPr>
          <w:b/>
        </w:rPr>
        <w:lastRenderedPageBreak/>
        <w:t>10.2</w:t>
      </w:r>
      <w:r>
        <w:rPr>
          <w:b/>
        </w:rPr>
        <w:tab/>
      </w:r>
      <w:r w:rsidRPr="004968DA">
        <w:rPr>
          <w:b/>
        </w:rPr>
        <w:t>Tuition Fees</w:t>
      </w:r>
    </w:p>
    <w:p w:rsidR="00A63BE4" w:rsidRDefault="00A63BE4" w:rsidP="00A63BE4">
      <w:pPr>
        <w:tabs>
          <w:tab w:val="left" w:pos="900"/>
        </w:tabs>
        <w:ind w:left="851"/>
      </w:pPr>
    </w:p>
    <w:p w:rsidR="00A63BE4" w:rsidRDefault="00A63BE4" w:rsidP="00A63BE4">
      <w:pPr>
        <w:pStyle w:val="BodyTextIndent"/>
        <w:tabs>
          <w:tab w:val="left" w:pos="851"/>
        </w:tabs>
        <w:spacing w:after="0"/>
        <w:ind w:left="0"/>
      </w:pPr>
      <w:r>
        <w:t>10.2.1</w:t>
      </w:r>
      <w:r>
        <w:tab/>
      </w:r>
      <w:r w:rsidRPr="008E2A5C">
        <w:t>DA</w:t>
      </w:r>
      <w:r>
        <w:t>E</w:t>
      </w:r>
      <w:r w:rsidRPr="008E2A5C">
        <w:t>R</w:t>
      </w:r>
      <w:r>
        <w:t>A</w:t>
      </w:r>
      <w:r w:rsidRPr="008E2A5C">
        <w:t xml:space="preserve"> will pay fees direct</w:t>
      </w:r>
      <w:r>
        <w:t>ly</w:t>
      </w:r>
      <w:r w:rsidRPr="008E2A5C">
        <w:t xml:space="preserve"> to the relevant University.  Only fees incurred </w:t>
      </w:r>
      <w:r>
        <w:tab/>
      </w:r>
      <w:r w:rsidRPr="008E2A5C">
        <w:t>during and related to the period of the studentship will be paid.</w:t>
      </w:r>
      <w:r>
        <w:t xml:space="preserve"> Any </w:t>
      </w:r>
      <w:r>
        <w:tab/>
        <w:t xml:space="preserve">additional fees payable after termination of the Studentship are the </w:t>
      </w:r>
      <w:r>
        <w:tab/>
        <w:t>student’s responsibility.</w:t>
      </w:r>
    </w:p>
    <w:p w:rsidR="00A63BE4" w:rsidRPr="008E2A5C" w:rsidRDefault="00A63BE4" w:rsidP="00A63BE4">
      <w:pPr>
        <w:pStyle w:val="BodyTextIndent"/>
        <w:tabs>
          <w:tab w:val="left" w:pos="851"/>
        </w:tabs>
        <w:spacing w:after="0"/>
        <w:ind w:left="0"/>
      </w:pPr>
    </w:p>
    <w:p w:rsidR="00A63BE4" w:rsidRDefault="00A63BE4" w:rsidP="00A63BE4">
      <w:pPr>
        <w:pStyle w:val="BodyTextIndent"/>
        <w:spacing w:after="0"/>
        <w:ind w:left="851" w:right="-154" w:hanging="851"/>
      </w:pPr>
      <w:r>
        <w:t>10.2.3</w:t>
      </w:r>
      <w:r>
        <w:tab/>
        <w:t>A</w:t>
      </w:r>
      <w:r w:rsidRPr="008E2A5C">
        <w:t xml:space="preserve"> student</w:t>
      </w:r>
      <w:r>
        <w:t xml:space="preserve"> who is resident in an institution must pay charges for accommodation</w:t>
      </w:r>
      <w:r w:rsidRPr="008E2A5C">
        <w:t xml:space="preserve"> and/or boarding directly to that institution.</w:t>
      </w:r>
    </w:p>
    <w:p w:rsidR="00A63BE4" w:rsidRDefault="00A63BE4" w:rsidP="00A63BE4">
      <w:pPr>
        <w:rPr>
          <w:b/>
        </w:rPr>
      </w:pPr>
    </w:p>
    <w:p w:rsidR="00A63BE4" w:rsidRDefault="00A63BE4" w:rsidP="00A63BE4">
      <w:pPr>
        <w:rPr>
          <w:b/>
        </w:rPr>
      </w:pPr>
      <w:r>
        <w:rPr>
          <w:b/>
        </w:rPr>
        <w:t>10.3</w:t>
      </w:r>
      <w:r>
        <w:rPr>
          <w:b/>
        </w:rPr>
        <w:tab/>
        <w:t xml:space="preserve">  </w:t>
      </w:r>
      <w:r w:rsidRPr="00AB0E8D">
        <w:rPr>
          <w:b/>
        </w:rPr>
        <w:t>Disabled Student</w:t>
      </w:r>
      <w:r>
        <w:rPr>
          <w:b/>
        </w:rPr>
        <w:t>s’</w:t>
      </w:r>
      <w:r w:rsidRPr="00AB0E8D">
        <w:rPr>
          <w:b/>
        </w:rPr>
        <w:t xml:space="preserve"> Allowance</w:t>
      </w:r>
      <w:r>
        <w:rPr>
          <w:b/>
        </w:rPr>
        <w:t>s</w:t>
      </w:r>
    </w:p>
    <w:p w:rsidR="00A63BE4" w:rsidRDefault="00A63BE4" w:rsidP="00A63BE4">
      <w:pPr>
        <w:rPr>
          <w:b/>
        </w:rPr>
      </w:pPr>
    </w:p>
    <w:p w:rsidR="00A63BE4" w:rsidRDefault="00A63BE4" w:rsidP="00A63BE4">
      <w:pPr>
        <w:tabs>
          <w:tab w:val="left" w:pos="851"/>
        </w:tabs>
        <w:ind w:left="851" w:hanging="851"/>
        <w:rPr>
          <w:rStyle w:val="HTMLCite"/>
          <w:color w:val="auto"/>
        </w:rPr>
      </w:pPr>
      <w:r>
        <w:t>10</w:t>
      </w:r>
      <w:r w:rsidRPr="001E3778">
        <w:t>.</w:t>
      </w:r>
      <w:r>
        <w:t>3</w:t>
      </w:r>
      <w:r w:rsidRPr="001E3778">
        <w:t>.1</w:t>
      </w:r>
      <w:r>
        <w:rPr>
          <w:b/>
        </w:rPr>
        <w:tab/>
      </w:r>
      <w:r w:rsidRPr="009F040C">
        <w:t>Disabled students can apply for Disabled Students’ Allowances</w:t>
      </w:r>
      <w:r>
        <w:t xml:space="preserve"> (DSA) to </w:t>
      </w:r>
      <w:proofErr w:type="gramStart"/>
      <w:r>
        <w:t>the  Education</w:t>
      </w:r>
      <w:proofErr w:type="gramEnd"/>
      <w:r>
        <w:t xml:space="preserve"> Authority. Further information can be provided by the Disability Adviser at your proposed University.  You can also visit the website </w:t>
      </w:r>
      <w:hyperlink r:id="rId16" w:history="1">
        <w:r w:rsidRPr="00764383">
          <w:rPr>
            <w:rStyle w:val="Hyperlink"/>
            <w:b/>
          </w:rPr>
          <w:t>www.</w:t>
        </w:r>
        <w:r w:rsidRPr="00764383">
          <w:rPr>
            <w:rStyle w:val="Hyperlink"/>
            <w:b/>
            <w:bCs/>
          </w:rPr>
          <w:t>studentfinanceni</w:t>
        </w:r>
        <w:r w:rsidRPr="00764383">
          <w:rPr>
            <w:rStyle w:val="Hyperlink"/>
            <w:b/>
          </w:rPr>
          <w:t>.co.uk</w:t>
        </w:r>
      </w:hyperlink>
      <w:r>
        <w:t xml:space="preserve"> </w:t>
      </w:r>
    </w:p>
    <w:p w:rsidR="00A63BE4" w:rsidRPr="00FB1308" w:rsidRDefault="00A63BE4" w:rsidP="00A63BE4">
      <w:pPr>
        <w:tabs>
          <w:tab w:val="left" w:pos="851"/>
        </w:tabs>
        <w:ind w:left="851" w:hanging="851"/>
      </w:pPr>
    </w:p>
    <w:p w:rsidR="00A63BE4" w:rsidRPr="00E23084" w:rsidRDefault="00A63BE4" w:rsidP="00A63BE4">
      <w:pPr>
        <w:rPr>
          <w:b/>
          <w:bCs/>
        </w:rPr>
      </w:pPr>
      <w:r>
        <w:rPr>
          <w:b/>
        </w:rPr>
        <w:t>10.4</w:t>
      </w:r>
      <w:r>
        <w:rPr>
          <w:b/>
        </w:rPr>
        <w:tab/>
        <w:t xml:space="preserve">   </w:t>
      </w:r>
      <w:r w:rsidRPr="00E23084">
        <w:rPr>
          <w:b/>
        </w:rPr>
        <w:t>Conference expenses</w:t>
      </w:r>
    </w:p>
    <w:p w:rsidR="00A63BE4" w:rsidRPr="008E2A5C" w:rsidRDefault="00A63BE4" w:rsidP="00A63BE4">
      <w:pPr>
        <w:ind w:left="851"/>
      </w:pPr>
    </w:p>
    <w:p w:rsidR="00A63BE4" w:rsidRDefault="00A63BE4" w:rsidP="00A63BE4">
      <w:pPr>
        <w:pStyle w:val="BodyTextIndent"/>
        <w:spacing w:after="0"/>
        <w:ind w:left="851" w:hanging="851"/>
      </w:pPr>
      <w:r>
        <w:t>10.4.1</w:t>
      </w:r>
      <w:r>
        <w:tab/>
      </w:r>
      <w:r w:rsidRPr="008E2A5C">
        <w:t>DA</w:t>
      </w:r>
      <w:r>
        <w:t>E</w:t>
      </w:r>
      <w:r w:rsidRPr="008E2A5C">
        <w:t>R</w:t>
      </w:r>
      <w:r>
        <w:t>A</w:t>
      </w:r>
      <w:r w:rsidRPr="008E2A5C">
        <w:t xml:space="preserve"> expects that within the period of the award each research student should have the opportunity to attend at least one conference at which they can present the findings of their research</w:t>
      </w:r>
      <w:r>
        <w:t xml:space="preserve">. </w:t>
      </w:r>
    </w:p>
    <w:p w:rsidR="00A63BE4" w:rsidRDefault="00A63BE4" w:rsidP="00A63BE4">
      <w:pPr>
        <w:pStyle w:val="BodyTextIndent"/>
        <w:ind w:left="0"/>
      </w:pPr>
    </w:p>
    <w:p w:rsidR="00A63BE4" w:rsidRDefault="00A63BE4" w:rsidP="00A63BE4">
      <w:pPr>
        <w:pStyle w:val="BodyTextIndent"/>
        <w:spacing w:after="0"/>
        <w:ind w:left="851" w:hanging="851"/>
      </w:pPr>
      <w:r>
        <w:t>10.4.2</w:t>
      </w:r>
      <w:r>
        <w:tab/>
      </w:r>
      <w:r w:rsidRPr="008E2A5C">
        <w:t>DA</w:t>
      </w:r>
      <w:r>
        <w:t>E</w:t>
      </w:r>
      <w:r w:rsidRPr="008E2A5C">
        <w:t>R</w:t>
      </w:r>
      <w:r>
        <w:t>A</w:t>
      </w:r>
      <w:r w:rsidRPr="008E2A5C">
        <w:t xml:space="preserve"> will contribute £</w:t>
      </w:r>
      <w:r>
        <w:t>6</w:t>
      </w:r>
      <w:r w:rsidRPr="008E2A5C">
        <w:t>65</w:t>
      </w:r>
      <w:r>
        <w:t xml:space="preserve"> </w:t>
      </w:r>
      <w:r w:rsidRPr="008E2A5C">
        <w:t xml:space="preserve">per student per </w:t>
      </w:r>
      <w:r>
        <w:t>academic year</w:t>
      </w:r>
      <w:r w:rsidRPr="008E2A5C">
        <w:t xml:space="preserve"> towards </w:t>
      </w:r>
      <w:r>
        <w:t xml:space="preserve">attendance at </w:t>
      </w:r>
      <w:r w:rsidRPr="008E2A5C">
        <w:t>conference</w:t>
      </w:r>
      <w:r>
        <w:t>s.  Research students are expected to make a presentation at such conferences by way of either a poster or talk.</w:t>
      </w:r>
      <w:r w:rsidRPr="008E2A5C">
        <w:t xml:space="preserve"> </w:t>
      </w:r>
      <w:r>
        <w:t xml:space="preserve"> Unspent conference budget from any one academic year cannot be transferred over into another academic year.  </w:t>
      </w:r>
      <w:r>
        <w:br/>
      </w:r>
    </w:p>
    <w:p w:rsidR="00A63BE4" w:rsidRDefault="00A63BE4" w:rsidP="00A63BE4">
      <w:pPr>
        <w:tabs>
          <w:tab w:val="left" w:pos="1134"/>
        </w:tabs>
        <w:ind w:left="851" w:hanging="851"/>
      </w:pPr>
      <w:r>
        <w:t>10.4.3</w:t>
      </w:r>
      <w:r>
        <w:tab/>
        <w:t xml:space="preserve">If a student wishes to attend a conference where expenses will be incurred they   must complete an </w:t>
      </w:r>
      <w:r>
        <w:rPr>
          <w:b/>
        </w:rPr>
        <w:t>A</w:t>
      </w:r>
      <w:r w:rsidRPr="001322EB">
        <w:rPr>
          <w:b/>
        </w:rPr>
        <w:t xml:space="preserve">pplication </w:t>
      </w:r>
      <w:r>
        <w:rPr>
          <w:b/>
        </w:rPr>
        <w:t>F</w:t>
      </w:r>
      <w:r w:rsidRPr="001322EB">
        <w:rPr>
          <w:b/>
        </w:rPr>
        <w:t>orm</w:t>
      </w:r>
      <w:r>
        <w:t xml:space="preserve"> which must be sent to and </w:t>
      </w:r>
      <w:r w:rsidRPr="00945A22">
        <w:rPr>
          <w:b/>
        </w:rPr>
        <w:t>approved by DA</w:t>
      </w:r>
      <w:r>
        <w:rPr>
          <w:b/>
        </w:rPr>
        <w:t>E</w:t>
      </w:r>
      <w:r w:rsidRPr="00945A22">
        <w:rPr>
          <w:b/>
        </w:rPr>
        <w:t>R</w:t>
      </w:r>
      <w:r>
        <w:rPr>
          <w:b/>
        </w:rPr>
        <w:t>A</w:t>
      </w:r>
      <w:r w:rsidRPr="00945A22">
        <w:rPr>
          <w:b/>
        </w:rPr>
        <w:t xml:space="preserve"> before payment for expenses </w:t>
      </w:r>
      <w:r>
        <w:rPr>
          <w:b/>
        </w:rPr>
        <w:t>up to the £665 maximum is</w:t>
      </w:r>
      <w:r w:rsidRPr="00945A22">
        <w:rPr>
          <w:b/>
        </w:rPr>
        <w:t xml:space="preserve"> considered.</w:t>
      </w:r>
      <w:r>
        <w:rPr>
          <w:b/>
        </w:rPr>
        <w:t xml:space="preserve"> </w:t>
      </w:r>
      <w:r w:rsidRPr="00945A22">
        <w:t>(NB Approval is sent by email).</w:t>
      </w:r>
      <w:r>
        <w:t xml:space="preserve">  Payment is not made until </w:t>
      </w:r>
      <w:r w:rsidRPr="00A11D49">
        <w:t>after</w:t>
      </w:r>
      <w:r>
        <w:t xml:space="preserve"> the event when a claim form should be submitted. Application forms are available by contacting us on 028 9052 4710 or by emailing us at the following address </w:t>
      </w:r>
      <w:hyperlink r:id="rId17" w:history="1">
        <w:r w:rsidRPr="002A0896">
          <w:rPr>
            <w:rStyle w:val="Hyperlink"/>
          </w:rPr>
          <w:t>postgraduate@daera-ni.gov.uk</w:t>
        </w:r>
      </w:hyperlink>
    </w:p>
    <w:p w:rsidR="00A63BE4" w:rsidRDefault="00A63BE4" w:rsidP="00A63BE4">
      <w:pPr>
        <w:tabs>
          <w:tab w:val="left" w:pos="1134"/>
        </w:tabs>
        <w:ind w:left="851" w:hanging="851"/>
      </w:pPr>
    </w:p>
    <w:p w:rsidR="00A63BE4" w:rsidRDefault="00A63BE4" w:rsidP="00A63BE4">
      <w:pPr>
        <w:tabs>
          <w:tab w:val="left" w:pos="1134"/>
        </w:tabs>
        <w:ind w:left="851" w:hanging="851"/>
      </w:pPr>
      <w:r>
        <w:tab/>
        <w:t>Important points:</w:t>
      </w:r>
    </w:p>
    <w:p w:rsidR="00A63BE4" w:rsidRDefault="00A63BE4" w:rsidP="00A63BE4">
      <w:pPr>
        <w:pStyle w:val="ListParagraph"/>
        <w:numPr>
          <w:ilvl w:val="0"/>
          <w:numId w:val="11"/>
        </w:numPr>
        <w:tabs>
          <w:tab w:val="left" w:pos="1134"/>
        </w:tabs>
      </w:pPr>
      <w:r>
        <w:t xml:space="preserve"> Applications</w:t>
      </w:r>
      <w:r w:rsidRPr="008E2A5C">
        <w:t xml:space="preserve"> must be submitted through the student’s supervisor to </w:t>
      </w:r>
      <w:r>
        <w:t>DAERA</w:t>
      </w:r>
      <w:r w:rsidRPr="008E2A5C">
        <w:t xml:space="preserve"> </w:t>
      </w:r>
      <w:r>
        <w:t>for</w:t>
      </w:r>
      <w:r w:rsidR="00A11D49">
        <w:t xml:space="preserve"> </w:t>
      </w:r>
      <w:r>
        <w:t>approval before the date of the event (preferably one month in advance).</w:t>
      </w:r>
    </w:p>
    <w:p w:rsidR="00A63BE4" w:rsidRDefault="00A63BE4" w:rsidP="00A63BE4">
      <w:pPr>
        <w:pStyle w:val="ListParagraph"/>
        <w:numPr>
          <w:ilvl w:val="0"/>
          <w:numId w:val="11"/>
        </w:numPr>
        <w:tabs>
          <w:tab w:val="left" w:pos="851"/>
        </w:tabs>
      </w:pPr>
      <w:r>
        <w:t>Details of actual or estimated expenses must be included in the application form.</w:t>
      </w:r>
    </w:p>
    <w:p w:rsidR="00A63BE4" w:rsidRDefault="00A63BE4" w:rsidP="00A63BE4">
      <w:pPr>
        <w:pStyle w:val="ListParagraph"/>
        <w:numPr>
          <w:ilvl w:val="0"/>
          <w:numId w:val="11"/>
        </w:numPr>
        <w:tabs>
          <w:tab w:val="left" w:pos="1134"/>
        </w:tabs>
      </w:pPr>
      <w:r>
        <w:t xml:space="preserve"> As DAERA cannot reimburse expenses without proof of purchase all receipts, invoices, statements etc should be retained to be sent with your claim </w:t>
      </w:r>
      <w:r w:rsidRPr="00A6153A">
        <w:rPr>
          <w:b/>
        </w:rPr>
        <w:t>after</w:t>
      </w:r>
      <w:r>
        <w:t xml:space="preserve"> the event. </w:t>
      </w:r>
    </w:p>
    <w:p w:rsidR="00A63BE4" w:rsidRDefault="00A63BE4" w:rsidP="00A63BE4">
      <w:pPr>
        <w:pStyle w:val="ListParagraph"/>
        <w:numPr>
          <w:ilvl w:val="0"/>
          <w:numId w:val="11"/>
        </w:numPr>
        <w:tabs>
          <w:tab w:val="left" w:pos="1134"/>
        </w:tabs>
      </w:pPr>
      <w:r>
        <w:t xml:space="preserve"> </w:t>
      </w:r>
      <w:r w:rsidRPr="008E2A5C">
        <w:t xml:space="preserve">Travel </w:t>
      </w:r>
      <w:r>
        <w:t xml:space="preserve">should be </w:t>
      </w:r>
      <w:r w:rsidRPr="008E2A5C">
        <w:t xml:space="preserve">by the cheapest and most direct route </w:t>
      </w:r>
      <w:r>
        <w:t>possible</w:t>
      </w:r>
    </w:p>
    <w:p w:rsidR="00A63BE4" w:rsidRDefault="00A63BE4" w:rsidP="00A63BE4">
      <w:pPr>
        <w:pStyle w:val="ListParagraph"/>
        <w:numPr>
          <w:ilvl w:val="0"/>
          <w:numId w:val="11"/>
        </w:numPr>
        <w:tabs>
          <w:tab w:val="left" w:pos="1134"/>
        </w:tabs>
      </w:pPr>
      <w:r>
        <w:t xml:space="preserve"> Bed and breakfast accommodation </w:t>
      </w:r>
      <w:r w:rsidRPr="008E2A5C">
        <w:t xml:space="preserve">will be reimbursed </w:t>
      </w:r>
    </w:p>
    <w:p w:rsidR="00A63BE4" w:rsidRPr="00A6153A" w:rsidRDefault="00A63BE4" w:rsidP="00A63BE4">
      <w:pPr>
        <w:pStyle w:val="ListParagraph"/>
        <w:numPr>
          <w:ilvl w:val="0"/>
          <w:numId w:val="11"/>
        </w:numPr>
        <w:tabs>
          <w:tab w:val="left" w:pos="1134"/>
        </w:tabs>
      </w:pPr>
      <w:r>
        <w:t xml:space="preserve"> The cost of meals will not be reimbursed (</w:t>
      </w:r>
      <w:r w:rsidRPr="00A6153A">
        <w:rPr>
          <w:rFonts w:eastAsia="Times"/>
          <w:noProof/>
          <w:lang w:val="en-US"/>
        </w:rPr>
        <w:t>exceptions are where a conference fee is inclusive of dinner and the event would be recognised as a networking opportunity)</w:t>
      </w:r>
    </w:p>
    <w:p w:rsidR="00A63BE4" w:rsidRDefault="00A63BE4" w:rsidP="00A63BE4">
      <w:pPr>
        <w:pStyle w:val="ListParagraph"/>
        <w:numPr>
          <w:ilvl w:val="0"/>
          <w:numId w:val="11"/>
        </w:numPr>
        <w:tabs>
          <w:tab w:val="left" w:pos="1134"/>
        </w:tabs>
      </w:pPr>
      <w:r>
        <w:t xml:space="preserve"> </w:t>
      </w:r>
      <w:r w:rsidRPr="008E2A5C">
        <w:t>Taxis will not normally be reimbursed unless it is the cheapest method of travel or no alternative means of transport is available at the time of travel.</w:t>
      </w:r>
    </w:p>
    <w:p w:rsidR="00A63BE4" w:rsidRDefault="00A63BE4" w:rsidP="00A63BE4">
      <w:pPr>
        <w:pStyle w:val="ListParagraph"/>
        <w:numPr>
          <w:ilvl w:val="0"/>
          <w:numId w:val="11"/>
        </w:numPr>
        <w:tabs>
          <w:tab w:val="left" w:pos="1134"/>
        </w:tabs>
      </w:pPr>
      <w:r>
        <w:t xml:space="preserve"> </w:t>
      </w:r>
      <w:r w:rsidRPr="00A6153A">
        <w:rPr>
          <w:rFonts w:eastAsia="Times"/>
          <w:noProof/>
          <w:lang w:val="en-US"/>
        </w:rPr>
        <w:t>DA</w:t>
      </w:r>
      <w:r>
        <w:rPr>
          <w:rFonts w:eastAsia="Times"/>
          <w:noProof/>
          <w:lang w:val="en-US"/>
        </w:rPr>
        <w:t>E</w:t>
      </w:r>
      <w:r w:rsidRPr="00A6153A">
        <w:rPr>
          <w:rFonts w:eastAsia="Times"/>
          <w:noProof/>
          <w:lang w:val="en-US"/>
        </w:rPr>
        <w:t>R</w:t>
      </w:r>
      <w:r>
        <w:rPr>
          <w:rFonts w:eastAsia="Times"/>
          <w:noProof/>
          <w:lang w:val="en-US"/>
        </w:rPr>
        <w:t>A</w:t>
      </w:r>
      <w:r w:rsidRPr="00A6153A">
        <w:rPr>
          <w:rFonts w:eastAsia="Times"/>
          <w:noProof/>
          <w:lang w:val="en-US"/>
        </w:rPr>
        <w:t xml:space="preserve"> does not offer funding for membership fees.</w:t>
      </w:r>
      <w:r w:rsidRPr="00A6153A">
        <w:rPr>
          <w:rFonts w:eastAsia="Times"/>
          <w:noProof/>
          <w:lang w:val="en-US"/>
        </w:rPr>
        <w:br/>
      </w:r>
      <w:r>
        <w:tab/>
        <w:t xml:space="preserve"> </w:t>
      </w:r>
    </w:p>
    <w:p w:rsidR="00A63BE4" w:rsidRDefault="00A63BE4" w:rsidP="00A63BE4">
      <w:pPr>
        <w:tabs>
          <w:tab w:val="left" w:pos="720"/>
        </w:tabs>
        <w:ind w:left="720" w:hanging="720"/>
      </w:pPr>
    </w:p>
    <w:p w:rsidR="00A63BE4" w:rsidRPr="00B671F2" w:rsidRDefault="00A63BE4" w:rsidP="00A63BE4">
      <w:pPr>
        <w:tabs>
          <w:tab w:val="left" w:pos="851"/>
        </w:tabs>
        <w:ind w:left="851" w:hanging="851"/>
        <w:rPr>
          <w:b/>
        </w:rPr>
      </w:pPr>
      <w:r>
        <w:t xml:space="preserve">10.4.4 </w:t>
      </w:r>
      <w:r>
        <w:tab/>
        <w:t xml:space="preserve">A </w:t>
      </w:r>
      <w:r w:rsidRPr="00AA25C9">
        <w:rPr>
          <w:b/>
        </w:rPr>
        <w:t xml:space="preserve">Conference Expenses Claim </w:t>
      </w:r>
      <w:r>
        <w:rPr>
          <w:b/>
        </w:rPr>
        <w:t>F</w:t>
      </w:r>
      <w:r w:rsidRPr="00AA25C9">
        <w:rPr>
          <w:b/>
        </w:rPr>
        <w:t>orm</w:t>
      </w:r>
      <w:r>
        <w:t xml:space="preserve"> for re-imbursement of costs will be issued with the approval email.  </w:t>
      </w:r>
      <w:r>
        <w:rPr>
          <w:rFonts w:eastAsiaTheme="minorEastAsia"/>
          <w:noProof/>
          <w:lang w:eastAsia="en-GB"/>
        </w:rPr>
        <w:br/>
      </w:r>
    </w:p>
    <w:p w:rsidR="00A63BE4" w:rsidRDefault="00A63BE4" w:rsidP="00A63BE4">
      <w:pPr>
        <w:pStyle w:val="BodyTextIndent"/>
        <w:spacing w:after="0"/>
        <w:ind w:left="851" w:hanging="851"/>
      </w:pPr>
      <w:r>
        <w:t>10.4.5</w:t>
      </w:r>
      <w:r>
        <w:tab/>
        <w:t xml:space="preserve">A conference </w:t>
      </w:r>
      <w:r>
        <w:rPr>
          <w:b/>
        </w:rPr>
        <w:t>E</w:t>
      </w:r>
      <w:r w:rsidRPr="00AA25C9">
        <w:rPr>
          <w:b/>
        </w:rPr>
        <w:t xml:space="preserve">valuation form </w:t>
      </w:r>
      <w:r>
        <w:t>to explain how attendance at an event has been of benefit will be issued to the student and should be completed and returned with the expenses claim form.</w:t>
      </w:r>
    </w:p>
    <w:p w:rsidR="00A63BE4" w:rsidRDefault="00A63BE4" w:rsidP="00A63BE4">
      <w:pPr>
        <w:pStyle w:val="Heading1"/>
        <w:tabs>
          <w:tab w:val="left" w:pos="851"/>
          <w:tab w:val="left" w:pos="900"/>
        </w:tabs>
      </w:pPr>
    </w:p>
    <w:p w:rsidR="00A63BE4" w:rsidRDefault="00A63BE4" w:rsidP="00A63BE4">
      <w:pPr>
        <w:tabs>
          <w:tab w:val="left" w:pos="851"/>
        </w:tabs>
        <w:rPr>
          <w:b/>
        </w:rPr>
      </w:pPr>
      <w:r>
        <w:rPr>
          <w:b/>
        </w:rPr>
        <w:t>10.5</w:t>
      </w:r>
      <w:r>
        <w:rPr>
          <w:b/>
        </w:rPr>
        <w:tab/>
      </w:r>
      <w:r w:rsidRPr="00AB0E8D">
        <w:rPr>
          <w:b/>
        </w:rPr>
        <w:t>Research Training Support Grant (RTSG)</w:t>
      </w:r>
    </w:p>
    <w:p w:rsidR="00A63BE4" w:rsidRPr="008E2A5C" w:rsidRDefault="00A63BE4" w:rsidP="00A63BE4">
      <w:pPr>
        <w:tabs>
          <w:tab w:val="left" w:pos="851"/>
        </w:tabs>
      </w:pPr>
    </w:p>
    <w:p w:rsidR="00A63BE4" w:rsidRDefault="00A63BE4" w:rsidP="00A63BE4">
      <w:pPr>
        <w:pStyle w:val="BodyTextIndent"/>
        <w:spacing w:after="0"/>
        <w:ind w:left="851" w:hanging="851"/>
      </w:pPr>
      <w:r>
        <w:t>10.5.1</w:t>
      </w:r>
      <w:r>
        <w:tab/>
        <w:t>Each year of the studentship a</w:t>
      </w:r>
      <w:r w:rsidRPr="008E2A5C">
        <w:t xml:space="preserve"> RTSG will be paid to the </w:t>
      </w:r>
      <w:r>
        <w:t>main Study Centre</w:t>
      </w:r>
      <w:r w:rsidRPr="008E2A5C">
        <w:t xml:space="preserve"> for all research students (excluding fees only awards) as a contribution toward</w:t>
      </w:r>
      <w:r>
        <w:t>s</w:t>
      </w:r>
      <w:r w:rsidRPr="008E2A5C">
        <w:t xml:space="preserve"> incidental costs incurred in the training of research students, e.g. the provision of equipment or consumables and any fieldwork, study visits</w:t>
      </w:r>
      <w:r>
        <w:t xml:space="preserve"> or travel costs</w:t>
      </w:r>
      <w:r w:rsidRPr="008E2A5C">
        <w:t xml:space="preserve"> incurred by the research student. </w:t>
      </w:r>
      <w:r>
        <w:t>T</w:t>
      </w:r>
      <w:r w:rsidRPr="008E2A5C">
        <w:t xml:space="preserve">he </w:t>
      </w:r>
      <w:r w:rsidRPr="005D3009">
        <w:rPr>
          <w:b/>
        </w:rPr>
        <w:t>Study Centre</w:t>
      </w:r>
      <w:r w:rsidRPr="008E2A5C">
        <w:t xml:space="preserve"> </w:t>
      </w:r>
      <w:r>
        <w:t>will</w:t>
      </w:r>
      <w:r w:rsidRPr="008E2A5C">
        <w:t xml:space="preserve"> allocate this money.</w:t>
      </w:r>
      <w:r>
        <w:t xml:space="preserve">  </w:t>
      </w:r>
    </w:p>
    <w:p w:rsidR="00D056CF" w:rsidRDefault="00D056CF" w:rsidP="00A63BE4">
      <w:pPr>
        <w:pStyle w:val="BodyTextIndent"/>
        <w:spacing w:after="0"/>
        <w:ind w:left="851" w:hanging="851"/>
      </w:pPr>
    </w:p>
    <w:p w:rsidR="00103202" w:rsidRDefault="00D056CF" w:rsidP="00A63BE4">
      <w:pPr>
        <w:pStyle w:val="BodyTextIndent"/>
        <w:spacing w:after="0"/>
        <w:ind w:left="851" w:hanging="851"/>
      </w:pPr>
      <w:r w:rsidRPr="0089033C">
        <w:t>10.5.2</w:t>
      </w:r>
      <w:r w:rsidRPr="0089033C">
        <w:tab/>
      </w:r>
      <w:r w:rsidR="00C12F54" w:rsidRPr="0089033C">
        <w:t xml:space="preserve">Students who encounter additional costs in relation to RTSG, for example, as a result of extensive fieldwork studies, may make an application through their supervisor for additional grant. This </w:t>
      </w:r>
      <w:r w:rsidR="0089033C">
        <w:t>additional funding is discretionary and additional costs must be fully justified.</w:t>
      </w:r>
    </w:p>
    <w:p w:rsidR="0089033C" w:rsidRDefault="0089033C" w:rsidP="00A63BE4">
      <w:pPr>
        <w:pStyle w:val="BodyTextIndent"/>
        <w:spacing w:after="0"/>
        <w:ind w:left="851" w:hanging="851"/>
      </w:pPr>
    </w:p>
    <w:p w:rsidR="00A63BE4" w:rsidRPr="00AB0E8D" w:rsidRDefault="00A63BE4" w:rsidP="00A63BE4">
      <w:pPr>
        <w:rPr>
          <w:b/>
        </w:rPr>
      </w:pPr>
      <w:r>
        <w:rPr>
          <w:b/>
        </w:rPr>
        <w:t>10.6</w:t>
      </w:r>
      <w:r>
        <w:rPr>
          <w:b/>
        </w:rPr>
        <w:tab/>
        <w:t xml:space="preserve">  </w:t>
      </w:r>
      <w:r w:rsidRPr="00AB0E8D">
        <w:rPr>
          <w:b/>
        </w:rPr>
        <w:t>Overseas fieldwork</w:t>
      </w:r>
    </w:p>
    <w:p w:rsidR="00A63BE4" w:rsidRDefault="00A63BE4" w:rsidP="00A63BE4">
      <w:pPr>
        <w:pStyle w:val="BodyTextIndent"/>
        <w:spacing w:after="0"/>
        <w:ind w:left="720" w:hanging="720"/>
      </w:pPr>
    </w:p>
    <w:p w:rsidR="00A63BE4" w:rsidRPr="008E2A5C" w:rsidRDefault="00A63BE4" w:rsidP="00A63BE4">
      <w:pPr>
        <w:pStyle w:val="BodyTextIndent"/>
        <w:spacing w:after="0"/>
        <w:ind w:left="851" w:hanging="851"/>
      </w:pPr>
      <w:r>
        <w:t>10.6.1</w:t>
      </w:r>
      <w:r>
        <w:tab/>
      </w:r>
      <w:r w:rsidRPr="008E2A5C">
        <w:t>Where it is essential to a student’s research programme that a period should be spent outside the United Kingdom</w:t>
      </w:r>
      <w:r>
        <w:t>,</w:t>
      </w:r>
      <w:r w:rsidRPr="008E2A5C">
        <w:t xml:space="preserve"> a contribution towards the cost of an overseas fieldwork trip will be considered.  Proposals for overseas fieldwork and visits to foreign organisations must be justified and cost</w:t>
      </w:r>
      <w:r>
        <w:t>s provided</w:t>
      </w:r>
      <w:r w:rsidRPr="008E2A5C">
        <w:t xml:space="preserve"> when the</w:t>
      </w:r>
      <w:r>
        <w:t xml:space="preserve"> </w:t>
      </w:r>
      <w:r w:rsidRPr="008E2A5C">
        <w:t>student is nominated.</w:t>
      </w:r>
      <w:r>
        <w:t xml:space="preserve">  Overseas fieldwork and visits will not be considered in the last three months of the studentship.</w:t>
      </w:r>
    </w:p>
    <w:p w:rsidR="00A63BE4" w:rsidRPr="008E2A5C" w:rsidRDefault="00A63BE4" w:rsidP="00A63BE4">
      <w:pPr>
        <w:pStyle w:val="BodyTextIndent"/>
        <w:tabs>
          <w:tab w:val="num" w:pos="1080"/>
        </w:tabs>
        <w:ind w:left="851"/>
      </w:pPr>
    </w:p>
    <w:p w:rsidR="00A63BE4" w:rsidRPr="008E2A5C" w:rsidRDefault="00A63BE4" w:rsidP="00A63BE4">
      <w:pPr>
        <w:pStyle w:val="BodyTextIndent"/>
        <w:spacing w:after="0"/>
        <w:ind w:left="851" w:hanging="851"/>
      </w:pPr>
      <w:r>
        <w:t>10.6.2</w:t>
      </w:r>
      <w:r>
        <w:tab/>
      </w:r>
      <w:r w:rsidRPr="008E2A5C">
        <w:t>There are banded allowances for overseas fieldwork related to the country in which the fieldwork is to be carried out.  If approval for the fieldwork is given DA</w:t>
      </w:r>
      <w:r>
        <w:t>E</w:t>
      </w:r>
      <w:r w:rsidRPr="008E2A5C">
        <w:t>R</w:t>
      </w:r>
      <w:r>
        <w:t>A</w:t>
      </w:r>
      <w:r w:rsidRPr="008E2A5C">
        <w:t xml:space="preserve"> will inform the student of the amount it will contribute, based on the travel and subsistence banding for that country and period to be undertaken.  Further details are provided in Annex </w:t>
      </w:r>
      <w:r>
        <w:t>B</w:t>
      </w:r>
      <w:r w:rsidRPr="008E2A5C">
        <w:t>.  Allowances for visits of less than one year will be calculated pro rata.</w:t>
      </w:r>
    </w:p>
    <w:p w:rsidR="00A63BE4" w:rsidRPr="008E2A5C" w:rsidRDefault="00A63BE4" w:rsidP="00A63BE4">
      <w:pPr>
        <w:pStyle w:val="BodyTextIndent"/>
        <w:tabs>
          <w:tab w:val="num" w:pos="1080"/>
        </w:tabs>
        <w:ind w:left="851"/>
      </w:pPr>
    </w:p>
    <w:p w:rsidR="00A63BE4" w:rsidRPr="008E2A5C" w:rsidRDefault="00A63BE4" w:rsidP="00A63BE4">
      <w:pPr>
        <w:pStyle w:val="BodyTextIndent"/>
        <w:spacing w:after="0"/>
        <w:ind w:left="851" w:hanging="851"/>
      </w:pPr>
      <w:r>
        <w:t>10.6.3</w:t>
      </w:r>
      <w:r>
        <w:tab/>
      </w:r>
      <w:r w:rsidRPr="008E2A5C">
        <w:t>DA</w:t>
      </w:r>
      <w:r>
        <w:t>E</w:t>
      </w:r>
      <w:r w:rsidRPr="008E2A5C">
        <w:t>R</w:t>
      </w:r>
      <w:r>
        <w:t>A</w:t>
      </w:r>
      <w:r w:rsidRPr="008E2A5C">
        <w:t xml:space="preserve"> cannot make advance payments for fieldwork expenses.  However by prior agreement DA</w:t>
      </w:r>
      <w:r>
        <w:t xml:space="preserve">ERA </w:t>
      </w:r>
      <w:r w:rsidRPr="008E2A5C">
        <w:t xml:space="preserve">will be willing to accept either a travel company’s invoice for an air or sea fare or a receipt attached to a completed claim form prior </w:t>
      </w:r>
      <w:r>
        <w:t>t</w:t>
      </w:r>
      <w:r w:rsidRPr="008E2A5C">
        <w:t>o the start of the fieldwork.</w:t>
      </w:r>
    </w:p>
    <w:p w:rsidR="00A63BE4" w:rsidRPr="008E2A5C" w:rsidRDefault="00A63BE4" w:rsidP="00A63BE4">
      <w:pPr>
        <w:pStyle w:val="BodyTextIndent"/>
        <w:tabs>
          <w:tab w:val="num" w:pos="1080"/>
        </w:tabs>
        <w:ind w:left="720" w:hanging="720"/>
      </w:pPr>
    </w:p>
    <w:p w:rsidR="00A63BE4" w:rsidRDefault="00A63BE4" w:rsidP="00A63BE4">
      <w:pPr>
        <w:pStyle w:val="BodyTextIndent"/>
        <w:spacing w:after="0"/>
        <w:ind w:left="851" w:hanging="851"/>
      </w:pPr>
      <w:r>
        <w:t>10.6.4</w:t>
      </w:r>
      <w:r>
        <w:tab/>
        <w:t>Requests for</w:t>
      </w:r>
      <w:r w:rsidRPr="008E2A5C">
        <w:t xml:space="preserve"> approval must be supported by and submitted </w:t>
      </w:r>
      <w:r>
        <w:t xml:space="preserve">to DAERA </w:t>
      </w:r>
      <w:r w:rsidRPr="008E2A5C">
        <w:t>through the student’s supervisor at least two months before the student is committed to</w:t>
      </w:r>
      <w:r>
        <w:t xml:space="preserve"> </w:t>
      </w:r>
      <w:r w:rsidRPr="008E2A5C">
        <w:t>any payment.  DA</w:t>
      </w:r>
      <w:r>
        <w:t>E</w:t>
      </w:r>
      <w:r w:rsidRPr="008E2A5C">
        <w:t>R</w:t>
      </w:r>
      <w:r>
        <w:t>A</w:t>
      </w:r>
      <w:r w:rsidRPr="008E2A5C">
        <w:t xml:space="preserve"> will inform the student in writing if approval has been given and confirm the level of its contribution.</w:t>
      </w:r>
    </w:p>
    <w:p w:rsidR="00A63BE4" w:rsidRDefault="00A63BE4" w:rsidP="00A63BE4">
      <w:pPr>
        <w:ind w:left="851"/>
        <w:rPr>
          <w:b/>
          <w:bCs/>
        </w:rPr>
      </w:pPr>
    </w:p>
    <w:p w:rsidR="00A63BE4" w:rsidRPr="005D3009" w:rsidRDefault="00A63BE4" w:rsidP="00A63BE4">
      <w:pPr>
        <w:ind w:left="851"/>
        <w:rPr>
          <w:b/>
        </w:rPr>
      </w:pPr>
      <w:r w:rsidRPr="005D3009">
        <w:rPr>
          <w:b/>
        </w:rPr>
        <w:t>No claim will be considered unless prior written approval has been given.</w:t>
      </w:r>
    </w:p>
    <w:p w:rsidR="00A63BE4" w:rsidRPr="005D3009" w:rsidRDefault="00A63BE4" w:rsidP="00A63BE4">
      <w:pPr>
        <w:pStyle w:val="BodyTextIndent"/>
        <w:tabs>
          <w:tab w:val="num" w:pos="1080"/>
        </w:tabs>
        <w:ind w:left="851"/>
      </w:pPr>
    </w:p>
    <w:p w:rsidR="00A63BE4" w:rsidRDefault="00A63BE4" w:rsidP="00A63BE4">
      <w:pPr>
        <w:pStyle w:val="BodyTextIndent"/>
        <w:spacing w:after="0"/>
        <w:ind w:left="851" w:hanging="851"/>
      </w:pPr>
      <w:r>
        <w:t>10.6.5</w:t>
      </w:r>
      <w:r>
        <w:tab/>
      </w:r>
      <w:r w:rsidRPr="008D63A3">
        <w:t>Supervisors are required to check and authorise all claims for travel expenses.</w:t>
      </w:r>
    </w:p>
    <w:p w:rsidR="00A63BE4" w:rsidRDefault="00A63BE4" w:rsidP="00A63BE4">
      <w:pPr>
        <w:pStyle w:val="BodyTextIndent"/>
        <w:spacing w:after="0"/>
        <w:ind w:left="851" w:hanging="851"/>
      </w:pPr>
    </w:p>
    <w:p w:rsidR="005065FD" w:rsidRPr="008E2A5C" w:rsidRDefault="002B1B70" w:rsidP="005065FD">
      <w:pPr>
        <w:pStyle w:val="Heading1"/>
        <w:tabs>
          <w:tab w:val="left" w:pos="720"/>
        </w:tabs>
      </w:pPr>
      <w:r>
        <w:lastRenderedPageBreak/>
        <w:t>1</w:t>
      </w:r>
      <w:r w:rsidR="00A63BE4">
        <w:t>1</w:t>
      </w:r>
      <w:r w:rsidR="005065FD">
        <w:t>.</w:t>
      </w:r>
      <w:r w:rsidR="005065FD">
        <w:tab/>
        <w:t xml:space="preserve"> CONDITIONS OF THE </w:t>
      </w:r>
      <w:r w:rsidR="00104281">
        <w:t>STUDENTSHIP</w:t>
      </w:r>
    </w:p>
    <w:p w:rsidR="005065FD" w:rsidRPr="008E2A5C" w:rsidRDefault="005065FD" w:rsidP="005065FD">
      <w:pPr>
        <w:ind w:left="851"/>
      </w:pPr>
    </w:p>
    <w:p w:rsidR="005065FD" w:rsidRPr="008D63A3" w:rsidRDefault="002B1B70" w:rsidP="005065FD">
      <w:pPr>
        <w:tabs>
          <w:tab w:val="left" w:pos="720"/>
        </w:tabs>
        <w:rPr>
          <w:b/>
        </w:rPr>
      </w:pPr>
      <w:r>
        <w:rPr>
          <w:b/>
        </w:rPr>
        <w:t>1</w:t>
      </w:r>
      <w:r w:rsidR="00A63BE4">
        <w:rPr>
          <w:b/>
        </w:rPr>
        <w:t>1</w:t>
      </w:r>
      <w:r w:rsidR="005065FD">
        <w:rPr>
          <w:b/>
        </w:rPr>
        <w:t>.1</w:t>
      </w:r>
      <w:r w:rsidR="005065FD">
        <w:rPr>
          <w:b/>
        </w:rPr>
        <w:tab/>
        <w:t>G</w:t>
      </w:r>
      <w:r w:rsidR="005065FD" w:rsidRPr="008D63A3">
        <w:rPr>
          <w:b/>
        </w:rPr>
        <w:t>eneral conditions</w:t>
      </w:r>
    </w:p>
    <w:p w:rsidR="005065FD" w:rsidRPr="008E2A5C" w:rsidRDefault="005065FD" w:rsidP="005065FD">
      <w:pPr>
        <w:tabs>
          <w:tab w:val="left" w:pos="900"/>
        </w:tabs>
        <w:ind w:left="851"/>
      </w:pPr>
    </w:p>
    <w:p w:rsidR="006A3654" w:rsidRDefault="002B1B70" w:rsidP="006A3654">
      <w:pPr>
        <w:pStyle w:val="BodyTextIndent"/>
        <w:tabs>
          <w:tab w:val="left" w:pos="720"/>
        </w:tabs>
        <w:spacing w:after="0"/>
        <w:ind w:left="0"/>
      </w:pPr>
      <w:r>
        <w:t>1</w:t>
      </w:r>
      <w:r w:rsidR="00A63BE4">
        <w:t>1</w:t>
      </w:r>
      <w:r w:rsidR="005065FD">
        <w:t>.1.1</w:t>
      </w:r>
      <w:r w:rsidR="005065FD">
        <w:tab/>
      </w:r>
      <w:r w:rsidR="005065FD" w:rsidRPr="008E2A5C">
        <w:t xml:space="preserve">In accepting an offer of a </w:t>
      </w:r>
      <w:r w:rsidR="005065FD">
        <w:t>S</w:t>
      </w:r>
      <w:r w:rsidR="005065FD" w:rsidRPr="008E2A5C">
        <w:t xml:space="preserve">tudentship </w:t>
      </w:r>
      <w:r w:rsidR="005065FD">
        <w:t>each candidate will</w:t>
      </w:r>
      <w:r w:rsidR="005065FD" w:rsidRPr="008E2A5C">
        <w:t xml:space="preserve"> undertake to:</w:t>
      </w:r>
      <w:r w:rsidR="006A3654">
        <w:tab/>
      </w:r>
      <w:r w:rsidR="006A3654">
        <w:tab/>
      </w:r>
    </w:p>
    <w:p w:rsidR="005065FD" w:rsidRPr="008E2A5C" w:rsidRDefault="005065FD" w:rsidP="005065FD">
      <w:pPr>
        <w:tabs>
          <w:tab w:val="num" w:pos="1080"/>
        </w:tabs>
        <w:ind w:left="851"/>
      </w:pPr>
    </w:p>
    <w:p w:rsidR="006A3654" w:rsidRPr="008E2A5C" w:rsidRDefault="006A3654" w:rsidP="00CF3A36">
      <w:pPr>
        <w:numPr>
          <w:ilvl w:val="0"/>
          <w:numId w:val="4"/>
        </w:numPr>
      </w:pPr>
      <w:r w:rsidRPr="008E2A5C">
        <w:t xml:space="preserve">Abide by the terms and conditions of the </w:t>
      </w:r>
      <w:r>
        <w:t>S</w:t>
      </w:r>
      <w:r w:rsidRPr="008E2A5C">
        <w:t>tudentship as outlined in this booklet and the letter of offer;</w:t>
      </w:r>
    </w:p>
    <w:p w:rsidR="005065FD" w:rsidRPr="008E2A5C" w:rsidRDefault="005065FD" w:rsidP="005065FD">
      <w:pPr>
        <w:numPr>
          <w:ilvl w:val="0"/>
          <w:numId w:val="4"/>
        </w:numPr>
      </w:pPr>
      <w:r w:rsidRPr="008E2A5C">
        <w:t>Repay to DA</w:t>
      </w:r>
      <w:r w:rsidR="009F600F">
        <w:t>E</w:t>
      </w:r>
      <w:r w:rsidRPr="008E2A5C">
        <w:t>R</w:t>
      </w:r>
      <w:r w:rsidR="009F600F">
        <w:t>A</w:t>
      </w:r>
      <w:r w:rsidRPr="008E2A5C">
        <w:t xml:space="preserve"> any amount overpaid </w:t>
      </w:r>
      <w:r>
        <w:t>(</w:t>
      </w:r>
      <w:r w:rsidRPr="008E2A5C">
        <w:t>for whatever</w:t>
      </w:r>
      <w:r>
        <w:t xml:space="preserve"> reason)</w:t>
      </w:r>
      <w:r w:rsidRPr="008E2A5C">
        <w:t>;</w:t>
      </w:r>
    </w:p>
    <w:p w:rsidR="005065FD" w:rsidRPr="008E2A5C" w:rsidRDefault="005065FD" w:rsidP="005065FD">
      <w:pPr>
        <w:numPr>
          <w:ilvl w:val="0"/>
          <w:numId w:val="4"/>
        </w:numPr>
      </w:pPr>
      <w:r w:rsidRPr="008E2A5C">
        <w:t>Remain on the programme of study in respect of which</w:t>
      </w:r>
      <w:r>
        <w:t xml:space="preserve"> the award was sought and made;</w:t>
      </w:r>
    </w:p>
    <w:p w:rsidR="005065FD" w:rsidRPr="008E2A5C" w:rsidRDefault="005065FD" w:rsidP="005065FD">
      <w:pPr>
        <w:numPr>
          <w:ilvl w:val="0"/>
          <w:numId w:val="4"/>
        </w:numPr>
      </w:pPr>
      <w:r w:rsidRPr="008E2A5C">
        <w:t xml:space="preserve">Seek approval for any change of study or registration in advance from </w:t>
      </w:r>
      <w:r>
        <w:t>DA</w:t>
      </w:r>
      <w:r w:rsidR="009F600F">
        <w:t>E</w:t>
      </w:r>
      <w:r>
        <w:t>R</w:t>
      </w:r>
      <w:r w:rsidR="009F600F">
        <w:t>A</w:t>
      </w:r>
      <w:r w:rsidRPr="008E2A5C">
        <w:t xml:space="preserve">.  Failure to seek prior approval (through the </w:t>
      </w:r>
      <w:r>
        <w:t>S</w:t>
      </w:r>
      <w:r w:rsidRPr="008E2A5C">
        <w:t>upervisor) may necessitate the recovery of grant already paid;</w:t>
      </w:r>
    </w:p>
    <w:p w:rsidR="005065FD" w:rsidRPr="008E2A5C" w:rsidRDefault="005065FD" w:rsidP="005065FD">
      <w:pPr>
        <w:numPr>
          <w:ilvl w:val="0"/>
          <w:numId w:val="4"/>
        </w:numPr>
      </w:pPr>
      <w:r w:rsidRPr="008E2A5C">
        <w:t>Permit DA</w:t>
      </w:r>
      <w:r w:rsidR="009F600F">
        <w:t>E</w:t>
      </w:r>
      <w:r w:rsidRPr="008E2A5C">
        <w:t>R</w:t>
      </w:r>
      <w:r w:rsidR="009F600F">
        <w:t>A</w:t>
      </w:r>
      <w:r w:rsidRPr="008E2A5C">
        <w:t xml:space="preserve"> to use all information held about </w:t>
      </w:r>
      <w:r>
        <w:t>them</w:t>
      </w:r>
      <w:r w:rsidRPr="008E2A5C">
        <w:t xml:space="preserve"> for any purpose connected with the studentship, such permission being taken as fulfilling the requirements of the Data Protection Act</w:t>
      </w:r>
      <w:r>
        <w:t xml:space="preserve"> 1998</w:t>
      </w:r>
      <w:r w:rsidRPr="008E2A5C">
        <w:t>;</w:t>
      </w:r>
    </w:p>
    <w:p w:rsidR="005065FD" w:rsidRDefault="005065FD" w:rsidP="005065FD">
      <w:pPr>
        <w:numPr>
          <w:ilvl w:val="0"/>
          <w:numId w:val="4"/>
        </w:numPr>
      </w:pPr>
      <w:r w:rsidRPr="008E2A5C">
        <w:t>Inform DA</w:t>
      </w:r>
      <w:r w:rsidR="009F600F">
        <w:t>E</w:t>
      </w:r>
      <w:r w:rsidRPr="008E2A5C">
        <w:t>R</w:t>
      </w:r>
      <w:r w:rsidR="009F600F">
        <w:t>A</w:t>
      </w:r>
      <w:r w:rsidRPr="008E2A5C">
        <w:t xml:space="preserve"> of any change in circumstances that would affect the amount payable under the studentship</w:t>
      </w:r>
      <w:r>
        <w:t>; and</w:t>
      </w:r>
    </w:p>
    <w:p w:rsidR="005065FD" w:rsidRPr="008E2A5C" w:rsidRDefault="005065FD" w:rsidP="005065FD">
      <w:pPr>
        <w:numPr>
          <w:ilvl w:val="0"/>
          <w:numId w:val="4"/>
        </w:numPr>
      </w:pPr>
      <w:r>
        <w:t>Complete an exit survey at the end of the studentship.</w:t>
      </w:r>
    </w:p>
    <w:p w:rsidR="005065FD" w:rsidRPr="008E2A5C" w:rsidRDefault="005065FD" w:rsidP="005065FD">
      <w:pPr>
        <w:tabs>
          <w:tab w:val="num" w:pos="1080"/>
        </w:tabs>
        <w:ind w:left="851"/>
      </w:pPr>
    </w:p>
    <w:p w:rsidR="005065FD" w:rsidRPr="008E2A5C" w:rsidRDefault="002B1B70" w:rsidP="005065FD">
      <w:pPr>
        <w:pStyle w:val="BodyTextIndent"/>
        <w:spacing w:after="0"/>
        <w:ind w:left="851" w:hanging="851"/>
      </w:pPr>
      <w:r>
        <w:t>1</w:t>
      </w:r>
      <w:r w:rsidR="00A63BE4">
        <w:t>1</w:t>
      </w:r>
      <w:r w:rsidR="005065FD">
        <w:t>.1.2</w:t>
      </w:r>
      <w:r w:rsidR="005065FD">
        <w:tab/>
      </w:r>
      <w:r w:rsidR="005065FD" w:rsidRPr="008E2A5C">
        <w:t>DA</w:t>
      </w:r>
      <w:r w:rsidR="009F600F">
        <w:t>E</w:t>
      </w:r>
      <w:r w:rsidR="005065FD" w:rsidRPr="008E2A5C">
        <w:t>R</w:t>
      </w:r>
      <w:r w:rsidR="009F600F">
        <w:t>A</w:t>
      </w:r>
      <w:r w:rsidR="005065FD" w:rsidRPr="008E2A5C">
        <w:t xml:space="preserve"> accepts no liability for the manner </w:t>
      </w:r>
      <w:r w:rsidR="005065FD">
        <w:t xml:space="preserve">in which the work in connection </w:t>
      </w:r>
      <w:r w:rsidR="005065FD" w:rsidRPr="008E2A5C">
        <w:t xml:space="preserve">with the </w:t>
      </w:r>
      <w:r w:rsidR="005065FD">
        <w:t>S</w:t>
      </w:r>
      <w:r w:rsidR="005065FD" w:rsidRPr="008E2A5C">
        <w:t xml:space="preserve">tudentship is undertaken and </w:t>
      </w:r>
      <w:r w:rsidR="005065FD">
        <w:t>each student</w:t>
      </w:r>
      <w:r w:rsidR="005065FD" w:rsidRPr="008E2A5C">
        <w:t xml:space="preserve"> will be responsible for all aspects of the</w:t>
      </w:r>
      <w:r w:rsidR="005065FD">
        <w:t>ir</w:t>
      </w:r>
      <w:r w:rsidR="005065FD" w:rsidRPr="008E2A5C">
        <w:t xml:space="preserve"> work, including fie</w:t>
      </w:r>
      <w:r w:rsidR="005065FD">
        <w:t>ldwork and any</w:t>
      </w:r>
      <w:r w:rsidR="005065FD" w:rsidRPr="008E2A5C">
        <w:t xml:space="preserve"> consequences of it.</w:t>
      </w:r>
    </w:p>
    <w:p w:rsidR="005065FD" w:rsidRPr="008E2A5C" w:rsidRDefault="005065FD" w:rsidP="005065FD">
      <w:pPr>
        <w:tabs>
          <w:tab w:val="num" w:pos="1080"/>
        </w:tabs>
        <w:ind w:left="720" w:hanging="720"/>
      </w:pPr>
    </w:p>
    <w:p w:rsidR="005065FD" w:rsidRDefault="002B1B70" w:rsidP="005065FD">
      <w:pPr>
        <w:pStyle w:val="BodyTextIndent"/>
        <w:tabs>
          <w:tab w:val="left" w:pos="851"/>
          <w:tab w:val="left" w:pos="900"/>
        </w:tabs>
        <w:spacing w:after="0"/>
        <w:ind w:left="851" w:hanging="851"/>
      </w:pPr>
      <w:r>
        <w:t>1</w:t>
      </w:r>
      <w:r w:rsidR="00A63BE4">
        <w:t>1</w:t>
      </w:r>
      <w:r w:rsidR="005065FD">
        <w:t>.1.3</w:t>
      </w:r>
      <w:r w:rsidR="005065FD">
        <w:tab/>
        <w:t>Students</w:t>
      </w:r>
      <w:r w:rsidR="005065FD" w:rsidRPr="008E2A5C">
        <w:t xml:space="preserve"> must report </w:t>
      </w:r>
      <w:r w:rsidR="005065FD">
        <w:t>the</w:t>
      </w:r>
      <w:r w:rsidR="005065FD" w:rsidRPr="008E2A5C">
        <w:t xml:space="preserve"> result</w:t>
      </w:r>
      <w:r w:rsidR="005065FD">
        <w:t>s</w:t>
      </w:r>
      <w:r w:rsidR="005065FD" w:rsidRPr="008E2A5C">
        <w:t xml:space="preserve"> of</w:t>
      </w:r>
      <w:r w:rsidR="005065FD">
        <w:t xml:space="preserve"> their</w:t>
      </w:r>
      <w:r w:rsidR="005065FD" w:rsidRPr="008E2A5C">
        <w:t xml:space="preserve"> higher degree</w:t>
      </w:r>
      <w:r w:rsidR="005065FD">
        <w:t>, if not already known,</w:t>
      </w:r>
      <w:r w:rsidR="005065FD" w:rsidRPr="008E2A5C">
        <w:t xml:space="preserve"> to </w:t>
      </w:r>
      <w:r w:rsidR="005065FD">
        <w:t>us before any payments will be made either to the student or the university on their behalf.</w:t>
      </w:r>
    </w:p>
    <w:p w:rsidR="002006A3" w:rsidRDefault="002006A3" w:rsidP="002006A3">
      <w:pPr>
        <w:pStyle w:val="Heading1"/>
        <w:tabs>
          <w:tab w:val="left" w:pos="851"/>
        </w:tabs>
      </w:pPr>
    </w:p>
    <w:p w:rsidR="007B4E29" w:rsidRPr="006C1531" w:rsidRDefault="007B4E29" w:rsidP="005065FD">
      <w:pPr>
        <w:pStyle w:val="BodyTextIndent"/>
        <w:tabs>
          <w:tab w:val="left" w:pos="540"/>
          <w:tab w:val="left" w:pos="900"/>
        </w:tabs>
        <w:spacing w:after="0"/>
        <w:ind w:left="720" w:hanging="720"/>
      </w:pPr>
    </w:p>
    <w:p w:rsidR="005065FD" w:rsidRPr="008D63A3" w:rsidRDefault="002B1B70" w:rsidP="005065FD">
      <w:pPr>
        <w:tabs>
          <w:tab w:val="left" w:pos="900"/>
        </w:tabs>
        <w:ind w:left="993" w:hanging="993"/>
        <w:rPr>
          <w:b/>
        </w:rPr>
      </w:pPr>
      <w:r>
        <w:rPr>
          <w:b/>
        </w:rPr>
        <w:t>1</w:t>
      </w:r>
      <w:r w:rsidR="00A63BE4">
        <w:rPr>
          <w:b/>
        </w:rPr>
        <w:t>1</w:t>
      </w:r>
      <w:r w:rsidR="005065FD">
        <w:rPr>
          <w:b/>
        </w:rPr>
        <w:t>.2</w:t>
      </w:r>
      <w:r w:rsidR="005065FD">
        <w:rPr>
          <w:b/>
        </w:rPr>
        <w:tab/>
      </w:r>
      <w:r w:rsidR="005065FD" w:rsidRPr="008D63A3">
        <w:rPr>
          <w:b/>
        </w:rPr>
        <w:t>Attendance</w:t>
      </w:r>
    </w:p>
    <w:p w:rsidR="005065FD" w:rsidRPr="008E2A5C" w:rsidRDefault="005065FD" w:rsidP="005065FD">
      <w:pPr>
        <w:ind w:left="720" w:hanging="720"/>
      </w:pPr>
    </w:p>
    <w:p w:rsidR="009F600F" w:rsidRDefault="002B1B70" w:rsidP="005065FD">
      <w:pPr>
        <w:pStyle w:val="BodyTextIndent"/>
        <w:tabs>
          <w:tab w:val="left" w:pos="900"/>
        </w:tabs>
        <w:spacing w:after="0"/>
        <w:ind w:left="851" w:hanging="851"/>
        <w:rPr>
          <w:b/>
        </w:rPr>
      </w:pPr>
      <w:r>
        <w:t>1</w:t>
      </w:r>
      <w:r w:rsidR="00A63BE4">
        <w:t>1</w:t>
      </w:r>
      <w:r w:rsidR="005065FD">
        <w:t>.2.1</w:t>
      </w:r>
      <w:r w:rsidR="005065FD">
        <w:tab/>
        <w:t>Students</w:t>
      </w:r>
      <w:r w:rsidR="005065FD" w:rsidRPr="008E2A5C">
        <w:t xml:space="preserve"> </w:t>
      </w:r>
      <w:r w:rsidR="005065FD">
        <w:t>are expected to be in attendance at their study centre on a daily basis except for absences approved by their Supervisor, for example, holidays, field work or training.</w:t>
      </w:r>
    </w:p>
    <w:p w:rsidR="00A90EC2" w:rsidRDefault="00A90EC2" w:rsidP="005065FD">
      <w:pPr>
        <w:pStyle w:val="BodyTextIndent"/>
        <w:tabs>
          <w:tab w:val="left" w:pos="900"/>
        </w:tabs>
        <w:spacing w:after="0"/>
        <w:ind w:left="851" w:hanging="851"/>
        <w:rPr>
          <w:b/>
        </w:rPr>
      </w:pPr>
    </w:p>
    <w:p w:rsidR="005065FD" w:rsidRPr="008B6894" w:rsidRDefault="002B1B70" w:rsidP="005065FD">
      <w:pPr>
        <w:tabs>
          <w:tab w:val="left" w:pos="900"/>
        </w:tabs>
        <w:ind w:left="851" w:hanging="851"/>
        <w:rPr>
          <w:b/>
          <w:iCs/>
        </w:rPr>
      </w:pPr>
      <w:r>
        <w:rPr>
          <w:b/>
        </w:rPr>
        <w:t>1</w:t>
      </w:r>
      <w:r w:rsidR="00A63BE4">
        <w:rPr>
          <w:b/>
        </w:rPr>
        <w:t>1</w:t>
      </w:r>
      <w:r w:rsidR="005065FD">
        <w:rPr>
          <w:b/>
        </w:rPr>
        <w:t>.3</w:t>
      </w:r>
      <w:r w:rsidR="005065FD">
        <w:rPr>
          <w:b/>
        </w:rPr>
        <w:tab/>
      </w:r>
      <w:r w:rsidR="005065FD" w:rsidRPr="008B6894">
        <w:rPr>
          <w:b/>
        </w:rPr>
        <w:t>Holidays</w:t>
      </w:r>
    </w:p>
    <w:p w:rsidR="005065FD" w:rsidRPr="008E2A5C" w:rsidRDefault="005065FD" w:rsidP="005065FD">
      <w:pPr>
        <w:ind w:left="720" w:hanging="720"/>
      </w:pPr>
    </w:p>
    <w:p w:rsidR="005065FD" w:rsidRDefault="002B1B70" w:rsidP="005065FD">
      <w:pPr>
        <w:pStyle w:val="BodyTextIndent"/>
        <w:tabs>
          <w:tab w:val="left" w:pos="900"/>
        </w:tabs>
        <w:spacing w:after="0"/>
        <w:ind w:left="851" w:hanging="851"/>
      </w:pPr>
      <w:r>
        <w:t>1</w:t>
      </w:r>
      <w:r w:rsidR="00A63BE4">
        <w:t>1</w:t>
      </w:r>
      <w:r w:rsidR="005065FD">
        <w:t>.3.1</w:t>
      </w:r>
      <w:r w:rsidR="005065FD">
        <w:tab/>
        <w:t xml:space="preserve">Within the period of the Studentship, all the student’s time should be devoted to his/her studies, except as provided at </w:t>
      </w:r>
      <w:r w:rsidR="00673D22">
        <w:t>11.7</w:t>
      </w:r>
      <w:r w:rsidR="005065FD">
        <w:t>. Holidays as approved by their Supervisor</w:t>
      </w:r>
      <w:r w:rsidR="005065FD" w:rsidRPr="00EA5C9F">
        <w:t xml:space="preserve"> </w:t>
      </w:r>
      <w:r w:rsidR="005065FD">
        <w:t xml:space="preserve">are </w:t>
      </w:r>
      <w:r w:rsidR="005065FD" w:rsidRPr="00EA5C9F">
        <w:t xml:space="preserve">allowed within the period of the </w:t>
      </w:r>
      <w:r w:rsidR="005065FD">
        <w:t xml:space="preserve">Studentship, provided they do not exceed a total of eight weeks including public holidays (40 days) per year. Holidays for incomplete years may be taken pro rata. Where holidays in excess of those permitted are taken, the grant for maintenance may be reduced accordingly. </w:t>
      </w:r>
      <w:r w:rsidR="005065FD" w:rsidRPr="00EA5C9F">
        <w:t xml:space="preserve">  </w:t>
      </w:r>
    </w:p>
    <w:p w:rsidR="005065FD" w:rsidRDefault="005065FD" w:rsidP="005065FD">
      <w:pPr>
        <w:pStyle w:val="BodyTextIndent"/>
        <w:spacing w:after="0"/>
        <w:ind w:left="720" w:hanging="720"/>
      </w:pPr>
    </w:p>
    <w:p w:rsidR="005065FD" w:rsidRPr="008E2A5C" w:rsidRDefault="005065FD" w:rsidP="005065FD">
      <w:pPr>
        <w:pStyle w:val="BodyTextIndent"/>
        <w:tabs>
          <w:tab w:val="left" w:pos="993"/>
        </w:tabs>
        <w:spacing w:after="0"/>
        <w:ind w:left="851" w:hanging="1031"/>
      </w:pPr>
      <w:r>
        <w:t xml:space="preserve">   </w:t>
      </w:r>
      <w:r w:rsidR="002B1B70">
        <w:t>1</w:t>
      </w:r>
      <w:r w:rsidR="00A63BE4">
        <w:t>1</w:t>
      </w:r>
      <w:r>
        <w:t xml:space="preserve">.3.2   Where a student withdraws from studies, no holidays will be allowed after </w:t>
      </w:r>
      <w:r w:rsidRPr="008E2A5C">
        <w:t>the date of withdrawal.</w:t>
      </w:r>
    </w:p>
    <w:p w:rsidR="005065FD" w:rsidRPr="008E2A5C" w:rsidRDefault="005065FD" w:rsidP="005065FD">
      <w:pPr>
        <w:ind w:left="851"/>
      </w:pPr>
    </w:p>
    <w:p w:rsidR="005065FD" w:rsidRDefault="002B1B70" w:rsidP="005065FD">
      <w:pPr>
        <w:pStyle w:val="BodyTextIndent"/>
        <w:tabs>
          <w:tab w:val="left" w:pos="851"/>
        </w:tabs>
        <w:spacing w:after="0"/>
        <w:ind w:left="851" w:hanging="851"/>
      </w:pPr>
      <w:r>
        <w:t>1</w:t>
      </w:r>
      <w:r w:rsidR="00A63BE4">
        <w:t>1</w:t>
      </w:r>
      <w:r w:rsidR="005065FD">
        <w:t>.3.3</w:t>
      </w:r>
      <w:r w:rsidR="005065FD">
        <w:tab/>
        <w:t>Students</w:t>
      </w:r>
      <w:r w:rsidR="005065FD" w:rsidRPr="008E2A5C">
        <w:t xml:space="preserve"> must keep a record of all holidays taken.  </w:t>
      </w:r>
      <w:r w:rsidR="005065FD">
        <w:t>Details should be included on the quarterly response to us and we will email each student and Supervisor prior to each quarter (see 1</w:t>
      </w:r>
      <w:r w:rsidR="00673D22">
        <w:t>7</w:t>
      </w:r>
      <w:r w:rsidR="005065FD">
        <w:t>.2).</w:t>
      </w:r>
    </w:p>
    <w:p w:rsidR="00FB107C" w:rsidRDefault="00FB107C" w:rsidP="005065FD">
      <w:pPr>
        <w:pStyle w:val="BodyTextIndent"/>
        <w:tabs>
          <w:tab w:val="left" w:pos="851"/>
        </w:tabs>
        <w:spacing w:after="0"/>
        <w:ind w:left="851" w:hanging="851"/>
      </w:pPr>
    </w:p>
    <w:p w:rsidR="00FB107C" w:rsidRPr="008B5B35" w:rsidRDefault="002B1B70" w:rsidP="005065FD">
      <w:pPr>
        <w:pStyle w:val="BodyTextIndent"/>
        <w:tabs>
          <w:tab w:val="left" w:pos="851"/>
        </w:tabs>
        <w:spacing w:after="0"/>
        <w:ind w:left="851" w:hanging="851"/>
      </w:pPr>
      <w:r>
        <w:lastRenderedPageBreak/>
        <w:t>1</w:t>
      </w:r>
      <w:r w:rsidR="00A63BE4">
        <w:t>1</w:t>
      </w:r>
      <w:r w:rsidR="00FB107C">
        <w:t>.3.4</w:t>
      </w:r>
      <w:r w:rsidR="00FB107C">
        <w:tab/>
        <w:t>Holidays must not be used for the purpose of undertaking paid employment, except as approved by the Supervisor/DA</w:t>
      </w:r>
      <w:r w:rsidR="009F600F">
        <w:t>E</w:t>
      </w:r>
      <w:r w:rsidR="00FB107C">
        <w:t>R</w:t>
      </w:r>
      <w:r w:rsidR="009F600F">
        <w:t>A</w:t>
      </w:r>
      <w:r w:rsidR="00FB107C">
        <w:t xml:space="preserve"> at rule </w:t>
      </w:r>
      <w:r w:rsidR="00673D22">
        <w:t>11.7</w:t>
      </w:r>
      <w:r w:rsidR="00FB107C">
        <w:t>.</w:t>
      </w:r>
    </w:p>
    <w:p w:rsidR="005065FD" w:rsidRDefault="005065FD" w:rsidP="005065FD">
      <w:pPr>
        <w:tabs>
          <w:tab w:val="left" w:pos="900"/>
        </w:tabs>
        <w:rPr>
          <w:b/>
        </w:rPr>
      </w:pPr>
    </w:p>
    <w:p w:rsidR="007B4E29" w:rsidRDefault="007B4E29" w:rsidP="005065FD">
      <w:pPr>
        <w:tabs>
          <w:tab w:val="left" w:pos="900"/>
        </w:tabs>
        <w:rPr>
          <w:b/>
        </w:rPr>
      </w:pPr>
    </w:p>
    <w:p w:rsidR="005065FD" w:rsidRPr="00EA5C9F" w:rsidRDefault="002B1B70" w:rsidP="005065FD">
      <w:pPr>
        <w:tabs>
          <w:tab w:val="left" w:pos="900"/>
        </w:tabs>
        <w:rPr>
          <w:b/>
        </w:rPr>
      </w:pPr>
      <w:r>
        <w:rPr>
          <w:b/>
        </w:rPr>
        <w:t>1</w:t>
      </w:r>
      <w:r w:rsidR="00A63BE4">
        <w:rPr>
          <w:b/>
        </w:rPr>
        <w:t>1</w:t>
      </w:r>
      <w:r w:rsidR="005065FD">
        <w:rPr>
          <w:b/>
        </w:rPr>
        <w:t>.4</w:t>
      </w:r>
      <w:r w:rsidR="005065FD">
        <w:rPr>
          <w:b/>
        </w:rPr>
        <w:tab/>
      </w:r>
      <w:r w:rsidR="005065FD" w:rsidRPr="00EA5C9F">
        <w:rPr>
          <w:b/>
        </w:rPr>
        <w:t>Absence due to accident or illness</w:t>
      </w:r>
    </w:p>
    <w:p w:rsidR="005065FD" w:rsidRPr="00EA5C9F" w:rsidRDefault="005065FD" w:rsidP="005065FD">
      <w:pPr>
        <w:ind w:left="851"/>
        <w:rPr>
          <w:iCs/>
        </w:rPr>
      </w:pPr>
    </w:p>
    <w:p w:rsidR="005065FD" w:rsidRPr="00EA5C9F" w:rsidRDefault="002B1B70" w:rsidP="005065FD">
      <w:pPr>
        <w:pStyle w:val="BodyTextIndent"/>
        <w:tabs>
          <w:tab w:val="left" w:pos="900"/>
        </w:tabs>
        <w:spacing w:after="0"/>
        <w:ind w:left="900" w:hanging="900"/>
      </w:pPr>
      <w:r>
        <w:t>1</w:t>
      </w:r>
      <w:r w:rsidR="00A63BE4">
        <w:t>1</w:t>
      </w:r>
      <w:r w:rsidR="005065FD">
        <w:t>.4.1</w:t>
      </w:r>
      <w:r w:rsidR="005065FD">
        <w:tab/>
        <w:t>Students</w:t>
      </w:r>
      <w:r w:rsidR="005065FD" w:rsidRPr="00EA5C9F">
        <w:t xml:space="preserve"> absent </w:t>
      </w:r>
      <w:r w:rsidR="005065FD">
        <w:t xml:space="preserve">through accident or illness </w:t>
      </w:r>
      <w:r w:rsidR="005065FD" w:rsidRPr="00FB107C">
        <w:t xml:space="preserve">must notify their Supervisor immediately. </w:t>
      </w:r>
      <w:r w:rsidR="00FB107C">
        <w:t>If a student is absent through accident or illness for</w:t>
      </w:r>
      <w:r w:rsidR="005065FD" w:rsidRPr="00FB107C">
        <w:t xml:space="preserve"> more than </w:t>
      </w:r>
      <w:r w:rsidR="00D900A1">
        <w:t>2</w:t>
      </w:r>
      <w:r w:rsidR="00FB107C">
        <w:t xml:space="preserve"> week</w:t>
      </w:r>
      <w:r w:rsidR="005065FD" w:rsidRPr="00FB107C">
        <w:t>s,</w:t>
      </w:r>
      <w:r w:rsidR="005065FD">
        <w:rPr>
          <w:b/>
        </w:rPr>
        <w:t xml:space="preserve"> </w:t>
      </w:r>
      <w:r w:rsidR="00FB107C" w:rsidRPr="00FB107C">
        <w:t>the student must</w:t>
      </w:r>
      <w:r w:rsidR="00FB107C">
        <w:t xml:space="preserve"> notify their Supervisor, who will notify DA</w:t>
      </w:r>
      <w:r w:rsidR="009F600F">
        <w:t>E</w:t>
      </w:r>
      <w:r w:rsidR="00FB107C">
        <w:t>R</w:t>
      </w:r>
      <w:r w:rsidR="009F600F">
        <w:t>A</w:t>
      </w:r>
      <w:r w:rsidR="00FB107C">
        <w:t xml:space="preserve"> immediately in writing of the dates of absence, accompanied by a medical certificate. Return from such absence must also be reported.</w:t>
      </w:r>
      <w:r w:rsidR="005065FD" w:rsidRPr="00EA5C9F">
        <w:t xml:space="preserve">  Frequent short absences for medical or other reasons must also be reported where they are likely to lead to a delay in </w:t>
      </w:r>
      <w:r w:rsidR="005065FD">
        <w:t>the schedule of work</w:t>
      </w:r>
      <w:r w:rsidR="005065FD" w:rsidRPr="00EA5C9F">
        <w:t>.</w:t>
      </w:r>
    </w:p>
    <w:p w:rsidR="005065FD" w:rsidRDefault="005065FD" w:rsidP="005065FD">
      <w:pPr>
        <w:pStyle w:val="BodyTextIndent"/>
        <w:tabs>
          <w:tab w:val="left" w:pos="900"/>
        </w:tabs>
        <w:spacing w:after="0"/>
        <w:ind w:left="900" w:hanging="900"/>
      </w:pPr>
    </w:p>
    <w:p w:rsidR="005065FD" w:rsidRDefault="002B1B70" w:rsidP="005065FD">
      <w:pPr>
        <w:pStyle w:val="BodyTextIndent"/>
        <w:tabs>
          <w:tab w:val="left" w:pos="900"/>
        </w:tabs>
        <w:spacing w:after="0"/>
        <w:ind w:left="900" w:hanging="900"/>
      </w:pPr>
      <w:r>
        <w:t>1</w:t>
      </w:r>
      <w:r w:rsidR="00A63BE4">
        <w:t>1</w:t>
      </w:r>
      <w:r w:rsidR="005065FD">
        <w:t>.4.2</w:t>
      </w:r>
      <w:r w:rsidR="005065FD">
        <w:tab/>
        <w:t xml:space="preserve">For periods of </w:t>
      </w:r>
      <w:r w:rsidR="005065FD" w:rsidRPr="008E2A5C">
        <w:t>sick absence</w:t>
      </w:r>
      <w:r w:rsidR="005065FD">
        <w:t>, students will</w:t>
      </w:r>
      <w:r w:rsidR="005065FD" w:rsidRPr="008E2A5C">
        <w:t xml:space="preserve"> normally</w:t>
      </w:r>
      <w:r w:rsidR="005065FD">
        <w:t xml:space="preserve"> be </w:t>
      </w:r>
      <w:r w:rsidR="005065FD" w:rsidRPr="008E2A5C">
        <w:t xml:space="preserve">paid as </w:t>
      </w:r>
      <w:r w:rsidR="005065FD">
        <w:t>f</w:t>
      </w:r>
      <w:r w:rsidR="005065FD" w:rsidRPr="008E2A5C">
        <w:t>ollows in any 12 month period</w:t>
      </w:r>
      <w:r w:rsidR="005065FD">
        <w:t xml:space="preserve">:  </w:t>
      </w:r>
      <w:r w:rsidR="005065FD" w:rsidRPr="008E2A5C">
        <w:t>First 28</w:t>
      </w:r>
      <w:r w:rsidR="005065FD">
        <w:t xml:space="preserve"> cumulative</w:t>
      </w:r>
      <w:r w:rsidR="005065FD" w:rsidRPr="008E2A5C">
        <w:t xml:space="preserve"> </w:t>
      </w:r>
      <w:r w:rsidR="005065FD">
        <w:t>d</w:t>
      </w:r>
      <w:r w:rsidR="005065FD" w:rsidRPr="008E2A5C">
        <w:t>ays – payment at full rate</w:t>
      </w:r>
      <w:r w:rsidR="005065FD">
        <w:t xml:space="preserve"> then NIL until resumption of studies.  </w:t>
      </w:r>
    </w:p>
    <w:p w:rsidR="005065FD" w:rsidRDefault="005065FD" w:rsidP="005065FD">
      <w:pPr>
        <w:pStyle w:val="BodyTextIndent"/>
        <w:tabs>
          <w:tab w:val="left" w:pos="900"/>
        </w:tabs>
        <w:spacing w:after="0"/>
        <w:ind w:left="900" w:hanging="900"/>
      </w:pPr>
    </w:p>
    <w:p w:rsidR="005065FD" w:rsidRPr="008E2A5C" w:rsidRDefault="002B1B70" w:rsidP="005065FD">
      <w:pPr>
        <w:pStyle w:val="BodyTextIndent"/>
        <w:tabs>
          <w:tab w:val="left" w:pos="900"/>
        </w:tabs>
        <w:spacing w:after="0"/>
        <w:ind w:left="900" w:hanging="900"/>
      </w:pPr>
      <w:r>
        <w:t>1</w:t>
      </w:r>
      <w:r w:rsidR="00A63BE4">
        <w:t>1</w:t>
      </w:r>
      <w:r w:rsidR="005065FD">
        <w:t>.4.3</w:t>
      </w:r>
      <w:r w:rsidR="005065FD">
        <w:tab/>
      </w:r>
      <w:r w:rsidR="005065FD" w:rsidRPr="008E2A5C">
        <w:t>It should be noted that in instances where</w:t>
      </w:r>
      <w:r w:rsidR="005065FD">
        <w:t xml:space="preserve"> students</w:t>
      </w:r>
      <w:r w:rsidR="005065FD" w:rsidRPr="008E2A5C">
        <w:t xml:space="preserve"> receive payment of maintenance grant for periods of illness and/or accident this period will not be deemed to form part of an approved period of suspension.</w:t>
      </w:r>
    </w:p>
    <w:p w:rsidR="005065FD" w:rsidRPr="008E2A5C" w:rsidRDefault="005065FD" w:rsidP="005065FD">
      <w:pPr>
        <w:pStyle w:val="BodyTextIndent"/>
        <w:ind w:left="0"/>
      </w:pPr>
    </w:p>
    <w:p w:rsidR="005065FD" w:rsidRPr="008E2A5C" w:rsidRDefault="002B1B70" w:rsidP="005065FD">
      <w:pPr>
        <w:pStyle w:val="BodyTextIndent"/>
        <w:tabs>
          <w:tab w:val="left" w:pos="900"/>
        </w:tabs>
        <w:spacing w:after="0"/>
        <w:ind w:left="900" w:hanging="900"/>
      </w:pPr>
      <w:r>
        <w:t>1</w:t>
      </w:r>
      <w:r w:rsidR="00A63BE4">
        <w:t>1</w:t>
      </w:r>
      <w:r w:rsidR="005065FD">
        <w:t>.4.4</w:t>
      </w:r>
      <w:r w:rsidR="005065FD">
        <w:tab/>
        <w:t xml:space="preserve">Periods of certified illness in excess of </w:t>
      </w:r>
      <w:r w:rsidR="00D900A1">
        <w:t>4</w:t>
      </w:r>
      <w:r w:rsidR="005065FD" w:rsidRPr="008E2A5C">
        <w:t xml:space="preserve"> weeks will be specially considered </w:t>
      </w:r>
      <w:r w:rsidR="005065FD">
        <w:t xml:space="preserve">and </w:t>
      </w:r>
      <w:r w:rsidR="005065FD" w:rsidRPr="008E2A5C">
        <w:t xml:space="preserve">normally the </w:t>
      </w:r>
      <w:r w:rsidR="00D900A1">
        <w:t>Studentship</w:t>
      </w:r>
      <w:r w:rsidR="005065FD" w:rsidRPr="008E2A5C">
        <w:t xml:space="preserve"> will be suspended</w:t>
      </w:r>
      <w:r w:rsidR="005065FD">
        <w:t xml:space="preserve"> (see Section 1</w:t>
      </w:r>
      <w:r w:rsidR="00673D22">
        <w:t>8</w:t>
      </w:r>
      <w:r w:rsidR="005065FD">
        <w:t>)</w:t>
      </w:r>
      <w:r w:rsidR="005065FD" w:rsidRPr="008E2A5C">
        <w:t>.  Only in exceptional circumstances will a</w:t>
      </w:r>
      <w:r w:rsidR="005065FD">
        <w:t xml:space="preserve"> suspension </w:t>
      </w:r>
      <w:r w:rsidR="005065FD" w:rsidRPr="008E2A5C">
        <w:t xml:space="preserve">due to illness exceed 12 months.  </w:t>
      </w:r>
      <w:r w:rsidR="005065FD">
        <w:t xml:space="preserve">If a student is absent for more than 4 weeks, he/she is advised to seek financial support from the </w:t>
      </w:r>
      <w:r w:rsidR="00A90EC2">
        <w:t>U</w:t>
      </w:r>
      <w:r w:rsidR="005065FD">
        <w:t>niversity Support Funds in the first instance as all DA</w:t>
      </w:r>
      <w:r w:rsidR="009F600F">
        <w:t>E</w:t>
      </w:r>
      <w:r w:rsidR="005065FD">
        <w:t>R</w:t>
      </w:r>
      <w:r w:rsidR="009F600F">
        <w:t>A</w:t>
      </w:r>
      <w:r w:rsidR="005065FD">
        <w:t xml:space="preserve"> support will cease until study is resumed.</w:t>
      </w:r>
    </w:p>
    <w:p w:rsidR="005065FD" w:rsidRPr="008E2A5C" w:rsidRDefault="005065FD" w:rsidP="005065FD">
      <w:pPr>
        <w:pStyle w:val="BodyTextIndent"/>
        <w:ind w:left="0"/>
      </w:pPr>
    </w:p>
    <w:p w:rsidR="005065FD" w:rsidRDefault="002B1B70" w:rsidP="005065FD">
      <w:pPr>
        <w:pStyle w:val="BodyTextIndent"/>
        <w:tabs>
          <w:tab w:val="left" w:pos="540"/>
          <w:tab w:val="left" w:pos="900"/>
        </w:tabs>
        <w:spacing w:after="0"/>
        <w:ind w:left="900" w:hanging="900"/>
      </w:pPr>
      <w:r>
        <w:t>1</w:t>
      </w:r>
      <w:r w:rsidR="00A63BE4">
        <w:t>1</w:t>
      </w:r>
      <w:r w:rsidR="005065FD">
        <w:t xml:space="preserve">.4.5 </w:t>
      </w:r>
      <w:r w:rsidR="005065FD">
        <w:tab/>
      </w:r>
      <w:r w:rsidR="005065FD" w:rsidRPr="008E2A5C">
        <w:t xml:space="preserve">In all cases of student absence (including unauthorised absences) </w:t>
      </w:r>
      <w:r w:rsidR="005065FD">
        <w:t>the</w:t>
      </w:r>
      <w:r w:rsidR="005065FD" w:rsidRPr="008E2A5C">
        <w:t xml:space="preserve"> </w:t>
      </w:r>
      <w:r w:rsidR="005065FD">
        <w:t>S</w:t>
      </w:r>
      <w:r w:rsidR="005065FD" w:rsidRPr="008E2A5C">
        <w:t xml:space="preserve">upervisor must inform </w:t>
      </w:r>
      <w:r w:rsidR="005065FD">
        <w:t>the relevant DA</w:t>
      </w:r>
      <w:r w:rsidR="009F600F">
        <w:t>E</w:t>
      </w:r>
      <w:r w:rsidR="005065FD">
        <w:t>R</w:t>
      </w:r>
      <w:r w:rsidR="009F600F">
        <w:t>A</w:t>
      </w:r>
      <w:r w:rsidR="005065FD">
        <w:t xml:space="preserve"> staff</w:t>
      </w:r>
      <w:r w:rsidR="005065FD" w:rsidRPr="008E2A5C">
        <w:t xml:space="preserve"> as early as</w:t>
      </w:r>
      <w:r w:rsidR="005065FD">
        <w:t xml:space="preserve"> </w:t>
      </w:r>
      <w:r w:rsidR="005065FD" w:rsidRPr="008E2A5C">
        <w:t>possible giving details of the reason for absence and plan</w:t>
      </w:r>
      <w:r w:rsidR="005065FD">
        <w:t>s for resumption of study.</w:t>
      </w:r>
    </w:p>
    <w:p w:rsidR="005065FD" w:rsidRDefault="005065FD" w:rsidP="005065FD">
      <w:pPr>
        <w:pStyle w:val="BodyTextIndent"/>
        <w:tabs>
          <w:tab w:val="left" w:pos="540"/>
          <w:tab w:val="left" w:pos="900"/>
        </w:tabs>
        <w:spacing w:after="0"/>
        <w:ind w:left="0"/>
      </w:pPr>
    </w:p>
    <w:p w:rsidR="005065FD" w:rsidRDefault="002B1B70" w:rsidP="005065FD">
      <w:pPr>
        <w:pStyle w:val="BodyTextIndent"/>
        <w:tabs>
          <w:tab w:val="left" w:pos="900"/>
        </w:tabs>
        <w:spacing w:after="0"/>
        <w:ind w:left="0"/>
      </w:pPr>
      <w:r>
        <w:t>1</w:t>
      </w:r>
      <w:r w:rsidR="00A63BE4">
        <w:t>1</w:t>
      </w:r>
      <w:r w:rsidR="005065FD">
        <w:t>.4.6</w:t>
      </w:r>
      <w:r w:rsidR="005065FD">
        <w:tab/>
      </w:r>
      <w:r w:rsidR="005065FD" w:rsidRPr="008E2A5C">
        <w:t>Any overpayment of maintenance grant will be recovered.</w:t>
      </w:r>
    </w:p>
    <w:p w:rsidR="005065FD" w:rsidRDefault="005065FD" w:rsidP="005065FD">
      <w:pPr>
        <w:pStyle w:val="BodyTextIndent"/>
        <w:ind w:left="0"/>
      </w:pPr>
    </w:p>
    <w:p w:rsidR="005065FD" w:rsidRDefault="002B1B70" w:rsidP="005065FD">
      <w:pPr>
        <w:pStyle w:val="BodyTextIndent"/>
        <w:tabs>
          <w:tab w:val="left" w:pos="900"/>
        </w:tabs>
        <w:spacing w:after="0"/>
        <w:ind w:left="0"/>
      </w:pPr>
      <w:r>
        <w:t>1</w:t>
      </w:r>
      <w:r w:rsidR="00A63BE4">
        <w:t>1</w:t>
      </w:r>
      <w:r w:rsidR="005065FD">
        <w:t>.4.7</w:t>
      </w:r>
      <w:r w:rsidR="005065FD">
        <w:tab/>
        <w:t>Holiday entitlement may not be set against periods of illness.</w:t>
      </w:r>
    </w:p>
    <w:p w:rsidR="009F600F" w:rsidRDefault="009F600F" w:rsidP="005065FD">
      <w:pPr>
        <w:ind w:left="851"/>
      </w:pPr>
    </w:p>
    <w:p w:rsidR="00A63BE4" w:rsidRDefault="00A63BE4" w:rsidP="005065FD">
      <w:pPr>
        <w:ind w:left="851"/>
      </w:pPr>
    </w:p>
    <w:p w:rsidR="005065FD" w:rsidRDefault="002B1B70" w:rsidP="005065FD">
      <w:pPr>
        <w:tabs>
          <w:tab w:val="left" w:pos="900"/>
        </w:tabs>
        <w:rPr>
          <w:b/>
        </w:rPr>
      </w:pPr>
      <w:r>
        <w:rPr>
          <w:b/>
        </w:rPr>
        <w:t>1</w:t>
      </w:r>
      <w:r w:rsidR="00A63BE4">
        <w:rPr>
          <w:b/>
        </w:rPr>
        <w:t>1</w:t>
      </w:r>
      <w:r w:rsidR="005065FD">
        <w:rPr>
          <w:b/>
        </w:rPr>
        <w:t>.5</w:t>
      </w:r>
      <w:r w:rsidR="005065FD">
        <w:rPr>
          <w:b/>
        </w:rPr>
        <w:tab/>
      </w:r>
      <w:r w:rsidR="005065FD" w:rsidRPr="00EA5C9F">
        <w:rPr>
          <w:b/>
        </w:rPr>
        <w:t>Maternity</w:t>
      </w:r>
      <w:r w:rsidR="002006A3">
        <w:rPr>
          <w:b/>
        </w:rPr>
        <w:t>/Paternity</w:t>
      </w:r>
      <w:r w:rsidR="00186845">
        <w:rPr>
          <w:b/>
        </w:rPr>
        <w:t>/</w:t>
      </w:r>
      <w:r w:rsidR="005065FD">
        <w:rPr>
          <w:b/>
        </w:rPr>
        <w:t>Adoption Leave</w:t>
      </w:r>
    </w:p>
    <w:p w:rsidR="005065FD" w:rsidRPr="0046323C" w:rsidRDefault="005065FD" w:rsidP="005065FD">
      <w:pPr>
        <w:tabs>
          <w:tab w:val="left" w:pos="900"/>
        </w:tabs>
        <w:rPr>
          <w:b/>
        </w:rPr>
      </w:pPr>
    </w:p>
    <w:p w:rsidR="005065FD" w:rsidRDefault="002B1B70" w:rsidP="005065FD">
      <w:pPr>
        <w:pStyle w:val="BodyTextIndent"/>
        <w:tabs>
          <w:tab w:val="left" w:pos="900"/>
        </w:tabs>
        <w:spacing w:after="0"/>
        <w:ind w:left="900" w:hanging="900"/>
      </w:pPr>
      <w:r>
        <w:t>1</w:t>
      </w:r>
      <w:r w:rsidR="00A63BE4">
        <w:t>1</w:t>
      </w:r>
      <w:r w:rsidR="005065FD">
        <w:t>.5.1</w:t>
      </w:r>
      <w:r w:rsidR="005065FD">
        <w:tab/>
      </w:r>
      <w:r w:rsidR="00D900A1">
        <w:t xml:space="preserve">A student may take a temporary withdrawal of up to a maximum of 12 months for maternity </w:t>
      </w:r>
      <w:r w:rsidR="00186845">
        <w:t xml:space="preserve">or adoption </w:t>
      </w:r>
      <w:r w:rsidR="00D900A1">
        <w:t xml:space="preserve">leave. Students will continue to be paid their full monthly studentship stipend for up to 6 months and may be able to apply for up to a further 6 months </w:t>
      </w:r>
      <w:r w:rsidR="005065FD">
        <w:t>suspension of their award (unpaid) because of the pregnancy</w:t>
      </w:r>
      <w:r w:rsidR="00186845">
        <w:t>/adoption</w:t>
      </w:r>
      <w:r w:rsidR="005065FD">
        <w:t>, providing a total period of paid and unpaid maternity</w:t>
      </w:r>
      <w:r w:rsidR="00186845">
        <w:t>/adoption</w:t>
      </w:r>
      <w:r w:rsidR="005065FD">
        <w:t xml:space="preserve"> leave up to 12 months.  </w:t>
      </w:r>
      <w:r w:rsidR="00D900A1">
        <w:t xml:space="preserve">The estimated due date </w:t>
      </w:r>
      <w:r w:rsidR="00186845">
        <w:t xml:space="preserve">(maternity) and official adoption date </w:t>
      </w:r>
      <w:r w:rsidR="00D900A1">
        <w:t>must occur during the period of the award.</w:t>
      </w:r>
    </w:p>
    <w:p w:rsidR="005065FD" w:rsidRDefault="005065FD" w:rsidP="005065FD">
      <w:pPr>
        <w:pStyle w:val="BodyTextIndent"/>
        <w:tabs>
          <w:tab w:val="left" w:pos="900"/>
        </w:tabs>
        <w:spacing w:after="0"/>
        <w:ind w:left="900" w:hanging="900"/>
      </w:pPr>
    </w:p>
    <w:p w:rsidR="005065FD" w:rsidRDefault="005065FD" w:rsidP="005065FD">
      <w:pPr>
        <w:pStyle w:val="BodyTextIndent"/>
        <w:tabs>
          <w:tab w:val="left" w:pos="900"/>
        </w:tabs>
        <w:spacing w:after="0"/>
        <w:ind w:left="900" w:hanging="900"/>
      </w:pPr>
      <w:r>
        <w:tab/>
        <w:t xml:space="preserve">Periods of </w:t>
      </w:r>
      <w:r w:rsidR="00D900A1">
        <w:t>paid and unpaid maternity</w:t>
      </w:r>
      <w:r w:rsidR="00186845">
        <w:t>/adoption</w:t>
      </w:r>
      <w:r>
        <w:t xml:space="preserve"> leave </w:t>
      </w:r>
      <w:r w:rsidR="00D900A1">
        <w:t xml:space="preserve">within the studentship stipend </w:t>
      </w:r>
      <w:r>
        <w:t xml:space="preserve">must be taken consecutively.  If a student chooses not to take the full 12 months at the time of </w:t>
      </w:r>
      <w:r w:rsidR="00680847">
        <w:t>her</w:t>
      </w:r>
      <w:r>
        <w:t xml:space="preserve"> pregnancy</w:t>
      </w:r>
      <w:r w:rsidR="00680847">
        <w:t>/adoption, then the student</w:t>
      </w:r>
      <w:r>
        <w:t xml:space="preserve"> will not be able to take the remaining period at a later date.</w:t>
      </w:r>
    </w:p>
    <w:p w:rsidR="005065FD" w:rsidRDefault="005065FD" w:rsidP="005065FD">
      <w:pPr>
        <w:pStyle w:val="BodyTextIndent"/>
        <w:tabs>
          <w:tab w:val="left" w:pos="900"/>
        </w:tabs>
        <w:spacing w:after="0"/>
        <w:ind w:left="900" w:hanging="900"/>
      </w:pPr>
    </w:p>
    <w:p w:rsidR="00D900A1" w:rsidRDefault="005065FD" w:rsidP="005065FD">
      <w:pPr>
        <w:pStyle w:val="BodyTextIndent"/>
        <w:tabs>
          <w:tab w:val="left" w:pos="900"/>
        </w:tabs>
        <w:spacing w:after="0"/>
        <w:ind w:left="900" w:hanging="900"/>
      </w:pPr>
      <w:r>
        <w:tab/>
        <w:t xml:space="preserve">Support for any time beyond 6 months (paid </w:t>
      </w:r>
      <w:r w:rsidR="00D900A1">
        <w:t>leave</w:t>
      </w:r>
      <w:r>
        <w:t xml:space="preserve">) should be sought from the University Support Funds in the first instance. </w:t>
      </w:r>
      <w:r w:rsidR="00D900A1">
        <w:t>Should the circumstances of an award be changed following the period of maternity</w:t>
      </w:r>
      <w:r w:rsidR="00680847">
        <w:t>/adoption</w:t>
      </w:r>
      <w:r w:rsidR="00D900A1">
        <w:t xml:space="preserve"> leave, the student should notify </w:t>
      </w:r>
      <w:r w:rsidR="00680847">
        <w:t>his/</w:t>
      </w:r>
      <w:r w:rsidR="00D900A1">
        <w:t>her supervisor immediately.</w:t>
      </w:r>
    </w:p>
    <w:p w:rsidR="00D900A1" w:rsidRDefault="00D900A1" w:rsidP="005065FD">
      <w:pPr>
        <w:pStyle w:val="BodyTextIndent"/>
        <w:tabs>
          <w:tab w:val="left" w:pos="900"/>
        </w:tabs>
        <w:spacing w:after="0"/>
        <w:ind w:left="900" w:hanging="900"/>
      </w:pPr>
    </w:p>
    <w:p w:rsidR="005065FD" w:rsidRDefault="00D900A1" w:rsidP="005065FD">
      <w:pPr>
        <w:pStyle w:val="BodyTextIndent"/>
        <w:tabs>
          <w:tab w:val="left" w:pos="900"/>
        </w:tabs>
        <w:spacing w:after="0"/>
        <w:ind w:left="900" w:hanging="900"/>
      </w:pPr>
      <w:r>
        <w:tab/>
      </w:r>
      <w:r w:rsidR="005065FD">
        <w:t>The total period of DA</w:t>
      </w:r>
      <w:r w:rsidR="009F600F">
        <w:t>E</w:t>
      </w:r>
      <w:r w:rsidR="005065FD">
        <w:t>R</w:t>
      </w:r>
      <w:r w:rsidR="009F600F">
        <w:t>A</w:t>
      </w:r>
      <w:r w:rsidR="005065FD">
        <w:t xml:space="preserve"> support will not be extended beyond the original duration of the Studentship plus the period of 6 months maternity</w:t>
      </w:r>
      <w:r w:rsidR="007B4E29">
        <w:t>/adoption</w:t>
      </w:r>
      <w:r w:rsidR="005065FD">
        <w:t xml:space="preserve"> leave, except where more than one maternity</w:t>
      </w:r>
      <w:r w:rsidR="007B4E29">
        <w:t>/adoption</w:t>
      </w:r>
      <w:r w:rsidR="005065FD">
        <w:t xml:space="preserve"> leave occurs during the period of the studentship.</w:t>
      </w:r>
      <w:r w:rsidR="005065FD">
        <w:tab/>
      </w:r>
    </w:p>
    <w:p w:rsidR="00186845" w:rsidRDefault="00186845" w:rsidP="005065FD">
      <w:pPr>
        <w:pStyle w:val="BodyTextIndent"/>
        <w:tabs>
          <w:tab w:val="left" w:pos="900"/>
        </w:tabs>
        <w:spacing w:after="0"/>
        <w:ind w:left="900" w:hanging="900"/>
      </w:pPr>
    </w:p>
    <w:p w:rsidR="007B4E29" w:rsidRDefault="00186845" w:rsidP="005065FD">
      <w:pPr>
        <w:pStyle w:val="BodyTextIndent"/>
        <w:tabs>
          <w:tab w:val="left" w:pos="900"/>
        </w:tabs>
        <w:spacing w:after="0"/>
        <w:ind w:left="900" w:hanging="900"/>
      </w:pPr>
      <w:r>
        <w:tab/>
      </w:r>
      <w:r w:rsidR="006D442D">
        <w:t>Students should apply to the Department</w:t>
      </w:r>
      <w:r w:rsidR="00AF35CE">
        <w:t>, through their supervisor,</w:t>
      </w:r>
      <w:r w:rsidR="006D442D">
        <w:t xml:space="preserve"> for a period of maternity/adoption leave. </w:t>
      </w:r>
      <w:r>
        <w:t xml:space="preserve">The application must be supported by official documentation. </w:t>
      </w:r>
    </w:p>
    <w:p w:rsidR="007B4E29" w:rsidRDefault="007B4E29" w:rsidP="005065FD">
      <w:pPr>
        <w:pStyle w:val="BodyTextIndent"/>
        <w:tabs>
          <w:tab w:val="left" w:pos="900"/>
        </w:tabs>
        <w:spacing w:after="0"/>
        <w:ind w:left="900" w:hanging="900"/>
      </w:pPr>
    </w:p>
    <w:p w:rsidR="006D442D" w:rsidRDefault="006D442D" w:rsidP="005065FD">
      <w:pPr>
        <w:pStyle w:val="BodyTextIndent"/>
        <w:tabs>
          <w:tab w:val="left" w:pos="900"/>
        </w:tabs>
        <w:spacing w:after="0"/>
        <w:ind w:left="900" w:hanging="900"/>
      </w:pPr>
      <w:r>
        <w:tab/>
        <w:t>Supporting documentation:</w:t>
      </w:r>
    </w:p>
    <w:p w:rsidR="006D442D" w:rsidRDefault="006D442D" w:rsidP="005065FD">
      <w:pPr>
        <w:pStyle w:val="BodyTextIndent"/>
        <w:tabs>
          <w:tab w:val="left" w:pos="900"/>
        </w:tabs>
        <w:spacing w:after="0"/>
        <w:ind w:left="900" w:hanging="900"/>
      </w:pPr>
    </w:p>
    <w:p w:rsidR="006D442D" w:rsidRDefault="002B1B70" w:rsidP="005065FD">
      <w:pPr>
        <w:pStyle w:val="BodyTextIndent"/>
        <w:tabs>
          <w:tab w:val="left" w:pos="900"/>
        </w:tabs>
        <w:spacing w:after="0"/>
        <w:ind w:left="900" w:hanging="900"/>
        <w:rPr>
          <w:b/>
        </w:rPr>
      </w:pPr>
      <w:r>
        <w:t>1</w:t>
      </w:r>
      <w:r w:rsidR="00A63BE4">
        <w:t>1</w:t>
      </w:r>
      <w:r w:rsidR="006D442D">
        <w:t>.5.2</w:t>
      </w:r>
      <w:r w:rsidR="006D442D">
        <w:tab/>
      </w:r>
      <w:r w:rsidR="006D442D" w:rsidRPr="006D442D">
        <w:rPr>
          <w:b/>
        </w:rPr>
        <w:t>Maternity leave</w:t>
      </w:r>
    </w:p>
    <w:p w:rsidR="006D442D" w:rsidRPr="006D442D" w:rsidRDefault="006D442D" w:rsidP="005065FD">
      <w:pPr>
        <w:pStyle w:val="BodyTextIndent"/>
        <w:tabs>
          <w:tab w:val="left" w:pos="900"/>
        </w:tabs>
        <w:spacing w:after="0"/>
        <w:ind w:left="900" w:hanging="900"/>
        <w:rPr>
          <w:b/>
        </w:rPr>
      </w:pPr>
    </w:p>
    <w:p w:rsidR="005065FD" w:rsidRDefault="007B4E29" w:rsidP="005065FD">
      <w:pPr>
        <w:pStyle w:val="BodyTextIndent"/>
        <w:tabs>
          <w:tab w:val="left" w:pos="900"/>
        </w:tabs>
        <w:spacing w:after="0"/>
        <w:ind w:left="900" w:hanging="900"/>
      </w:pPr>
      <w:r>
        <w:tab/>
      </w:r>
      <w:r w:rsidR="006D442D">
        <w:t>T</w:t>
      </w:r>
      <w:r w:rsidR="00186845">
        <w:t xml:space="preserve">he student </w:t>
      </w:r>
      <w:r w:rsidR="005065FD">
        <w:t>is required to provide a maternity certificate, form MATB1, obtained from a doctor or midwife, which should include the estimated due date (EDD).  These are normally available 20 weeks before the EDD.</w:t>
      </w:r>
    </w:p>
    <w:p w:rsidR="007B4E29" w:rsidRDefault="007B4E29" w:rsidP="005065FD">
      <w:pPr>
        <w:pStyle w:val="BodyTextIndent"/>
        <w:tabs>
          <w:tab w:val="left" w:pos="900"/>
        </w:tabs>
        <w:spacing w:after="0"/>
        <w:ind w:left="900" w:hanging="900"/>
      </w:pPr>
    </w:p>
    <w:p w:rsidR="006D442D" w:rsidRDefault="002B1B70" w:rsidP="005065FD">
      <w:pPr>
        <w:pStyle w:val="BodyTextIndent"/>
        <w:tabs>
          <w:tab w:val="left" w:pos="900"/>
        </w:tabs>
        <w:spacing w:after="0"/>
        <w:ind w:left="900" w:hanging="900"/>
        <w:rPr>
          <w:b/>
        </w:rPr>
      </w:pPr>
      <w:r>
        <w:t>1</w:t>
      </w:r>
      <w:r w:rsidR="00A63BE4">
        <w:t>1</w:t>
      </w:r>
      <w:r w:rsidR="006D442D">
        <w:t>.5.3</w:t>
      </w:r>
      <w:r w:rsidR="006D442D">
        <w:tab/>
      </w:r>
      <w:r w:rsidR="006D442D" w:rsidRPr="006D442D">
        <w:rPr>
          <w:b/>
        </w:rPr>
        <w:t>Adoption leave</w:t>
      </w:r>
    </w:p>
    <w:p w:rsidR="006D442D" w:rsidRDefault="006D442D" w:rsidP="005065FD">
      <w:pPr>
        <w:pStyle w:val="BodyTextIndent"/>
        <w:tabs>
          <w:tab w:val="left" w:pos="900"/>
        </w:tabs>
        <w:spacing w:after="0"/>
        <w:ind w:left="900" w:hanging="900"/>
      </w:pPr>
    </w:p>
    <w:p w:rsidR="007B4E29" w:rsidRDefault="007B4E29" w:rsidP="005065FD">
      <w:pPr>
        <w:pStyle w:val="BodyTextIndent"/>
        <w:tabs>
          <w:tab w:val="left" w:pos="900"/>
        </w:tabs>
        <w:spacing w:after="0"/>
        <w:ind w:left="900" w:hanging="900"/>
      </w:pPr>
      <w:r>
        <w:tab/>
        <w:t xml:space="preserve">Adoption leave - the student is required to provide a letter from the Adoption Agency with the date of placement and matching certificate. </w:t>
      </w:r>
    </w:p>
    <w:p w:rsidR="00321E3B" w:rsidRDefault="00321E3B" w:rsidP="005065FD">
      <w:pPr>
        <w:pStyle w:val="BodyTextIndent"/>
        <w:tabs>
          <w:tab w:val="left" w:pos="900"/>
        </w:tabs>
        <w:spacing w:after="0"/>
        <w:ind w:left="900" w:hanging="900"/>
      </w:pPr>
    </w:p>
    <w:p w:rsidR="005065FD" w:rsidRDefault="002B1B70" w:rsidP="005065FD">
      <w:pPr>
        <w:pStyle w:val="BodyTextIndent"/>
        <w:tabs>
          <w:tab w:val="left" w:pos="900"/>
        </w:tabs>
        <w:spacing w:after="0"/>
        <w:ind w:left="900" w:hanging="900"/>
      </w:pPr>
      <w:r>
        <w:t>1</w:t>
      </w:r>
      <w:r w:rsidR="00A63BE4">
        <w:t>1</w:t>
      </w:r>
      <w:r w:rsidR="005065FD">
        <w:t>.5.</w:t>
      </w:r>
      <w:r w:rsidR="00891AD6">
        <w:t>4</w:t>
      </w:r>
      <w:r w:rsidR="005065FD">
        <w:tab/>
      </w:r>
      <w:r w:rsidR="005065FD" w:rsidRPr="0046323C">
        <w:rPr>
          <w:b/>
        </w:rPr>
        <w:t>Paternity Leave</w:t>
      </w:r>
    </w:p>
    <w:p w:rsidR="005065FD" w:rsidRDefault="005065FD" w:rsidP="005065FD">
      <w:pPr>
        <w:pStyle w:val="BodyTextIndent"/>
        <w:tabs>
          <w:tab w:val="left" w:pos="900"/>
        </w:tabs>
        <w:spacing w:after="0"/>
        <w:ind w:left="900" w:hanging="900"/>
      </w:pPr>
    </w:p>
    <w:p w:rsidR="005065FD" w:rsidRDefault="005065FD" w:rsidP="005065FD">
      <w:pPr>
        <w:pStyle w:val="BodyTextIndent"/>
        <w:tabs>
          <w:tab w:val="left" w:pos="900"/>
        </w:tabs>
        <w:spacing w:after="0"/>
        <w:ind w:left="900" w:hanging="900"/>
      </w:pPr>
      <w:r>
        <w:tab/>
        <w:t>A total of 10 days paternity leave may be taken at any time during a partner’s pregnancy or within 3 months following the birth.  This period is regarded as additional leave of absence from studies and the award will not be extended.  If the student needs to take any further time, this must be taken as a suspension to the award.</w:t>
      </w:r>
    </w:p>
    <w:p w:rsidR="005065FD" w:rsidRDefault="005065FD" w:rsidP="005065FD">
      <w:pPr>
        <w:pStyle w:val="BodyTextIndent"/>
        <w:tabs>
          <w:tab w:val="left" w:pos="900"/>
        </w:tabs>
        <w:spacing w:after="0"/>
        <w:ind w:left="900" w:hanging="900"/>
      </w:pPr>
    </w:p>
    <w:p w:rsidR="005065FD" w:rsidRDefault="005065FD" w:rsidP="005065FD">
      <w:pPr>
        <w:pStyle w:val="BodyTextIndent"/>
        <w:tabs>
          <w:tab w:val="left" w:pos="900"/>
        </w:tabs>
        <w:spacing w:after="0"/>
        <w:ind w:left="900" w:hanging="900"/>
      </w:pPr>
      <w:r>
        <w:tab/>
        <w:t xml:space="preserve">The student should apply to the </w:t>
      </w:r>
      <w:r w:rsidR="00186845">
        <w:t>Department, through their Supervisor,</w:t>
      </w:r>
      <w:r>
        <w:rPr>
          <w:b/>
        </w:rPr>
        <w:t xml:space="preserve"> </w:t>
      </w:r>
      <w:r w:rsidRPr="006D0192">
        <w:t>for leave and provide evidence of the birth including the birth certificate(s).</w:t>
      </w:r>
    </w:p>
    <w:p w:rsidR="009551D8" w:rsidRDefault="009551D8" w:rsidP="005065FD">
      <w:pPr>
        <w:pStyle w:val="BodyTextIndent"/>
        <w:tabs>
          <w:tab w:val="left" w:pos="900"/>
        </w:tabs>
        <w:spacing w:after="0"/>
        <w:ind w:left="900" w:hanging="900"/>
      </w:pPr>
    </w:p>
    <w:p w:rsidR="009551D8" w:rsidRPr="005D3009" w:rsidRDefault="009551D8" w:rsidP="009551D8">
      <w:pPr>
        <w:pStyle w:val="BodyTextIndent"/>
        <w:spacing w:after="0"/>
        <w:ind w:left="851" w:hanging="851"/>
        <w:rPr>
          <w:b/>
        </w:rPr>
      </w:pPr>
      <w:r w:rsidRPr="009551D8">
        <w:rPr>
          <w:b/>
        </w:rPr>
        <w:t>1</w:t>
      </w:r>
      <w:r w:rsidR="00A63BE4">
        <w:rPr>
          <w:b/>
        </w:rPr>
        <w:t>1</w:t>
      </w:r>
      <w:r w:rsidRPr="009551D8">
        <w:rPr>
          <w:b/>
        </w:rPr>
        <w:t>.6</w:t>
      </w:r>
      <w:r>
        <w:tab/>
      </w:r>
      <w:r w:rsidRPr="005D3009">
        <w:rPr>
          <w:b/>
        </w:rPr>
        <w:t>Postgraduate Training</w:t>
      </w:r>
    </w:p>
    <w:p w:rsidR="009551D8" w:rsidRDefault="009551D8" w:rsidP="009551D8">
      <w:pPr>
        <w:pStyle w:val="BodyTextIndent"/>
        <w:spacing w:after="0"/>
        <w:ind w:left="851" w:hanging="851"/>
      </w:pPr>
    </w:p>
    <w:p w:rsidR="009551D8" w:rsidRDefault="009551D8" w:rsidP="009551D8">
      <w:pPr>
        <w:pStyle w:val="BodyTextIndent"/>
        <w:spacing w:after="0"/>
        <w:ind w:left="851" w:hanging="851"/>
      </w:pPr>
      <w:r>
        <w:t>1</w:t>
      </w:r>
      <w:r w:rsidR="00A63BE4">
        <w:t>1</w:t>
      </w:r>
      <w:r>
        <w:t>.6.1</w:t>
      </w:r>
      <w:r>
        <w:tab/>
      </w:r>
      <w:r w:rsidRPr="00852065">
        <w:t>DA</w:t>
      </w:r>
      <w:r>
        <w:t>E</w:t>
      </w:r>
      <w:r w:rsidRPr="00852065">
        <w:t>R</w:t>
      </w:r>
      <w:r>
        <w:t>A</w:t>
      </w:r>
      <w:r w:rsidRPr="00852065">
        <w:t xml:space="preserve"> strongly recommends that you register for any </w:t>
      </w:r>
      <w:r w:rsidRPr="00852065">
        <w:rPr>
          <w:b/>
        </w:rPr>
        <w:t xml:space="preserve">Postgraduate training courses </w:t>
      </w:r>
      <w:r w:rsidRPr="00852065">
        <w:t>offered by</w:t>
      </w:r>
      <w:r w:rsidRPr="00682EB1">
        <w:t xml:space="preserve"> your </w:t>
      </w:r>
      <w:r w:rsidRPr="00682EB1">
        <w:rPr>
          <w:b/>
        </w:rPr>
        <w:t>University</w:t>
      </w:r>
      <w:r w:rsidRPr="00682EB1">
        <w:t>.  These are designed to assist you not only</w:t>
      </w:r>
      <w:r>
        <w:t xml:space="preserve"> </w:t>
      </w:r>
      <w:r w:rsidRPr="00682EB1">
        <w:t xml:space="preserve">throughout your PhD but when you are writing up and then </w:t>
      </w:r>
      <w:r>
        <w:t xml:space="preserve">seeking employment. </w:t>
      </w:r>
      <w:r w:rsidRPr="00682EB1">
        <w:t xml:space="preserve">Please contact your University’s Postgraduate office for information. </w:t>
      </w:r>
    </w:p>
    <w:p w:rsidR="009551D8" w:rsidRDefault="009551D8" w:rsidP="005065FD">
      <w:pPr>
        <w:pStyle w:val="BodyTextIndent"/>
        <w:tabs>
          <w:tab w:val="left" w:pos="900"/>
        </w:tabs>
        <w:spacing w:after="0"/>
        <w:ind w:left="900" w:hanging="900"/>
      </w:pPr>
    </w:p>
    <w:p w:rsidR="005065FD" w:rsidRPr="00EA5C9F" w:rsidRDefault="00A63BE4" w:rsidP="005065FD">
      <w:pPr>
        <w:tabs>
          <w:tab w:val="left" w:pos="900"/>
        </w:tabs>
        <w:ind w:left="851" w:hanging="851"/>
        <w:rPr>
          <w:b/>
        </w:rPr>
      </w:pPr>
      <w:r>
        <w:rPr>
          <w:b/>
        </w:rPr>
        <w:t>11</w:t>
      </w:r>
      <w:r w:rsidR="005065FD">
        <w:rPr>
          <w:b/>
        </w:rPr>
        <w:t>.</w:t>
      </w:r>
      <w:r w:rsidR="002006A3">
        <w:rPr>
          <w:b/>
        </w:rPr>
        <w:t>7</w:t>
      </w:r>
      <w:r w:rsidR="005065FD">
        <w:rPr>
          <w:b/>
        </w:rPr>
        <w:tab/>
      </w:r>
      <w:r w:rsidR="005065FD" w:rsidRPr="00EA5C9F">
        <w:rPr>
          <w:b/>
        </w:rPr>
        <w:t>Demonstrating, Teaching and Other Paid Work</w:t>
      </w:r>
    </w:p>
    <w:p w:rsidR="005065FD" w:rsidRPr="008E2A5C" w:rsidRDefault="005065FD" w:rsidP="005065FD">
      <w:pPr>
        <w:tabs>
          <w:tab w:val="num" w:pos="851"/>
          <w:tab w:val="left" w:pos="900"/>
        </w:tabs>
        <w:ind w:left="720" w:hanging="720"/>
        <w:rPr>
          <w:b/>
          <w:bCs/>
        </w:rPr>
      </w:pPr>
    </w:p>
    <w:p w:rsidR="005065FD" w:rsidRDefault="002B1B70" w:rsidP="005065FD">
      <w:pPr>
        <w:pStyle w:val="BodyTextIndent"/>
        <w:tabs>
          <w:tab w:val="left" w:pos="900"/>
        </w:tabs>
        <w:spacing w:after="0"/>
        <w:ind w:left="900" w:hanging="900"/>
      </w:pPr>
      <w:r>
        <w:t>1</w:t>
      </w:r>
      <w:r w:rsidR="00A63BE4">
        <w:t>1</w:t>
      </w:r>
      <w:r w:rsidR="005065FD">
        <w:t>.</w:t>
      </w:r>
      <w:r w:rsidR="002006A3">
        <w:t>7</w:t>
      </w:r>
      <w:r w:rsidR="005065FD">
        <w:t>.1</w:t>
      </w:r>
      <w:r w:rsidR="005065FD">
        <w:tab/>
      </w:r>
      <w:r w:rsidR="005065FD" w:rsidRPr="008E2A5C">
        <w:t>No paid work m</w:t>
      </w:r>
      <w:r w:rsidR="005065FD">
        <w:t>ay</w:t>
      </w:r>
      <w:r w:rsidR="005065FD" w:rsidRPr="008E2A5C">
        <w:t xml:space="preserve"> be undertaken </w:t>
      </w:r>
      <w:r w:rsidR="005065FD">
        <w:t xml:space="preserve">by students during term-time or vacations, </w:t>
      </w:r>
      <w:r w:rsidR="005065FD" w:rsidRPr="008E2A5C">
        <w:t xml:space="preserve">except for a certain amount of teaching or demonstrating work approved by </w:t>
      </w:r>
      <w:r w:rsidR="005065FD">
        <w:t>the</w:t>
      </w:r>
      <w:r w:rsidR="005065FD" w:rsidRPr="008E2A5C">
        <w:t xml:space="preserve"> </w:t>
      </w:r>
      <w:r w:rsidR="005065FD">
        <w:t>S</w:t>
      </w:r>
      <w:r w:rsidR="005065FD" w:rsidRPr="008E2A5C">
        <w:t xml:space="preserve">upervisor.  These duties, including any preparation work, must not take up more than six hours in any one week.  </w:t>
      </w:r>
    </w:p>
    <w:p w:rsidR="005065FD" w:rsidRDefault="005065FD" w:rsidP="005065FD">
      <w:pPr>
        <w:pStyle w:val="BodyTextIndent"/>
        <w:tabs>
          <w:tab w:val="left" w:pos="900"/>
        </w:tabs>
        <w:spacing w:after="0"/>
        <w:ind w:left="900" w:hanging="900"/>
      </w:pPr>
    </w:p>
    <w:p w:rsidR="005065FD" w:rsidRDefault="002B1B70" w:rsidP="005065FD">
      <w:pPr>
        <w:pStyle w:val="BodyTextIndent"/>
        <w:tabs>
          <w:tab w:val="left" w:pos="900"/>
        </w:tabs>
        <w:spacing w:after="0"/>
        <w:ind w:left="900" w:hanging="900"/>
      </w:pPr>
      <w:r>
        <w:lastRenderedPageBreak/>
        <w:t>1</w:t>
      </w:r>
      <w:r w:rsidR="00A63BE4">
        <w:t>1</w:t>
      </w:r>
      <w:r w:rsidR="005065FD">
        <w:t>.</w:t>
      </w:r>
      <w:r w:rsidR="002006A3">
        <w:t>7</w:t>
      </w:r>
      <w:r w:rsidR="005065FD">
        <w:t>.2</w:t>
      </w:r>
      <w:r w:rsidR="005065FD">
        <w:tab/>
        <w:t xml:space="preserve">Students may apply to undertake a small amount of paid work, other than that specified at </w:t>
      </w:r>
      <w:r w:rsidR="00673D22">
        <w:t>11.7</w:t>
      </w:r>
      <w:r w:rsidR="005065FD">
        <w:t>.1, provided the Supervisor consents and that the work will not in any way impede or interfere with the research or other training. Applications under this condition are expected to be the exception rather than the norm.</w:t>
      </w:r>
    </w:p>
    <w:p w:rsidR="005065FD" w:rsidRDefault="005065FD" w:rsidP="005065FD">
      <w:pPr>
        <w:pStyle w:val="BodyTextIndent"/>
        <w:tabs>
          <w:tab w:val="left" w:pos="900"/>
        </w:tabs>
        <w:spacing w:after="0"/>
        <w:ind w:left="900" w:hanging="900"/>
      </w:pPr>
    </w:p>
    <w:p w:rsidR="005065FD" w:rsidRDefault="002B1B70" w:rsidP="005065FD">
      <w:pPr>
        <w:pStyle w:val="BodyTextIndent"/>
        <w:tabs>
          <w:tab w:val="left" w:pos="900"/>
        </w:tabs>
        <w:spacing w:after="0"/>
        <w:ind w:left="900" w:hanging="900"/>
      </w:pPr>
      <w:r>
        <w:t>1</w:t>
      </w:r>
      <w:r w:rsidR="00A63BE4">
        <w:t>1</w:t>
      </w:r>
      <w:r w:rsidR="005065FD">
        <w:t>.</w:t>
      </w:r>
      <w:r w:rsidR="002006A3">
        <w:t>7</w:t>
      </w:r>
      <w:r w:rsidR="005065FD">
        <w:t>.3</w:t>
      </w:r>
      <w:r w:rsidR="005065FD">
        <w:tab/>
        <w:t>Students may become liable for National Insurance contributions in connection with any paid work undertaken.</w:t>
      </w:r>
    </w:p>
    <w:p w:rsidR="005065FD" w:rsidRPr="00EA5C9F" w:rsidRDefault="005065FD" w:rsidP="005065FD">
      <w:pPr>
        <w:pStyle w:val="BodyTextIndent"/>
        <w:tabs>
          <w:tab w:val="left" w:pos="900"/>
        </w:tabs>
        <w:spacing w:after="0"/>
        <w:ind w:left="900" w:hanging="900"/>
        <w:rPr>
          <w:b/>
          <w:bCs/>
        </w:rPr>
      </w:pPr>
    </w:p>
    <w:p w:rsidR="005065FD" w:rsidRPr="00EA5C9F" w:rsidRDefault="002B1B70" w:rsidP="005065FD">
      <w:pPr>
        <w:tabs>
          <w:tab w:val="left" w:pos="900"/>
        </w:tabs>
        <w:rPr>
          <w:b/>
        </w:rPr>
      </w:pPr>
      <w:r>
        <w:rPr>
          <w:b/>
        </w:rPr>
        <w:t>1</w:t>
      </w:r>
      <w:r w:rsidR="00A63BE4">
        <w:rPr>
          <w:b/>
        </w:rPr>
        <w:t>1</w:t>
      </w:r>
      <w:r w:rsidR="005065FD">
        <w:rPr>
          <w:b/>
        </w:rPr>
        <w:t>.</w:t>
      </w:r>
      <w:r w:rsidR="002006A3">
        <w:rPr>
          <w:b/>
        </w:rPr>
        <w:t>8</w:t>
      </w:r>
      <w:r w:rsidR="005065FD">
        <w:rPr>
          <w:b/>
        </w:rPr>
        <w:tab/>
      </w:r>
      <w:r w:rsidR="005065FD" w:rsidRPr="00EA5C9F">
        <w:rPr>
          <w:b/>
        </w:rPr>
        <w:t>Careers</w:t>
      </w:r>
    </w:p>
    <w:p w:rsidR="005065FD" w:rsidRPr="008E2A5C" w:rsidRDefault="005065FD" w:rsidP="005065FD">
      <w:pPr>
        <w:ind w:left="851"/>
      </w:pPr>
    </w:p>
    <w:p w:rsidR="005065FD" w:rsidRDefault="005065FD" w:rsidP="005065FD">
      <w:pPr>
        <w:pStyle w:val="BodyTextIndent"/>
        <w:tabs>
          <w:tab w:val="left" w:pos="900"/>
        </w:tabs>
        <w:spacing w:after="0"/>
        <w:ind w:left="900" w:hanging="900"/>
      </w:pPr>
      <w:r>
        <w:tab/>
      </w:r>
      <w:r w:rsidRPr="00EA5C9F">
        <w:t>In addition to reporting the results of examinations for higher degrees</w:t>
      </w:r>
      <w:r>
        <w:t>,</w:t>
      </w:r>
      <w:r w:rsidRPr="00EA5C9F">
        <w:t xml:space="preserve"> students are requ</w:t>
      </w:r>
      <w:r>
        <w:t>est</w:t>
      </w:r>
      <w:r w:rsidRPr="00EA5C9F">
        <w:t xml:space="preserve">ed to send brief details of the posts taken up after completion of </w:t>
      </w:r>
      <w:r>
        <w:t xml:space="preserve">postgraduate </w:t>
      </w:r>
      <w:r w:rsidRPr="00EA5C9F">
        <w:t>training.  This information is required for assessment of the studentship scheme.</w:t>
      </w:r>
    </w:p>
    <w:p w:rsidR="005065FD" w:rsidRDefault="005065FD" w:rsidP="005065FD">
      <w:pPr>
        <w:pStyle w:val="BodyTextIndent"/>
        <w:tabs>
          <w:tab w:val="left" w:pos="900"/>
        </w:tabs>
        <w:spacing w:after="0"/>
        <w:ind w:left="900" w:hanging="900"/>
      </w:pPr>
    </w:p>
    <w:p w:rsidR="005065FD" w:rsidRPr="00EA5C9F" w:rsidRDefault="002B1B70" w:rsidP="005065FD">
      <w:pPr>
        <w:tabs>
          <w:tab w:val="left" w:pos="900"/>
        </w:tabs>
        <w:ind w:left="900" w:hanging="900"/>
        <w:rPr>
          <w:b/>
          <w:bCs/>
        </w:rPr>
      </w:pPr>
      <w:r>
        <w:rPr>
          <w:b/>
        </w:rPr>
        <w:t>1</w:t>
      </w:r>
      <w:r w:rsidR="00A63BE4">
        <w:rPr>
          <w:b/>
        </w:rPr>
        <w:t>1</w:t>
      </w:r>
      <w:r w:rsidR="005065FD">
        <w:rPr>
          <w:b/>
        </w:rPr>
        <w:t>.</w:t>
      </w:r>
      <w:r w:rsidR="002006A3">
        <w:rPr>
          <w:b/>
        </w:rPr>
        <w:t>9</w:t>
      </w:r>
      <w:r w:rsidR="005065FD">
        <w:rPr>
          <w:b/>
        </w:rPr>
        <w:tab/>
      </w:r>
      <w:r w:rsidR="005065FD" w:rsidRPr="00EA5C9F">
        <w:rPr>
          <w:b/>
        </w:rPr>
        <w:t>Progress Reports</w:t>
      </w:r>
    </w:p>
    <w:p w:rsidR="005065FD" w:rsidRPr="008E2A5C" w:rsidRDefault="005065FD" w:rsidP="005065FD">
      <w:pPr>
        <w:ind w:left="900" w:hanging="900"/>
      </w:pPr>
    </w:p>
    <w:p w:rsidR="005065FD" w:rsidRPr="008E2A5C" w:rsidRDefault="002B1B70" w:rsidP="005065FD">
      <w:pPr>
        <w:pStyle w:val="BodyTextIndent"/>
        <w:tabs>
          <w:tab w:val="left" w:pos="540"/>
          <w:tab w:val="left" w:pos="900"/>
        </w:tabs>
        <w:spacing w:after="0"/>
        <w:ind w:left="900" w:hanging="900"/>
      </w:pPr>
      <w:r>
        <w:t>1</w:t>
      </w:r>
      <w:r w:rsidR="00A63BE4">
        <w:t>1</w:t>
      </w:r>
      <w:r w:rsidR="005065FD">
        <w:t>.</w:t>
      </w:r>
      <w:r w:rsidR="002006A3">
        <w:t>9</w:t>
      </w:r>
      <w:r w:rsidR="005065FD">
        <w:t xml:space="preserve">.1 </w:t>
      </w:r>
      <w:r w:rsidR="005065FD">
        <w:tab/>
        <w:t>Students</w:t>
      </w:r>
      <w:r w:rsidR="005065FD" w:rsidRPr="008E2A5C">
        <w:t xml:space="preserve"> will be asked to provide a concise summary (</w:t>
      </w:r>
      <w:r w:rsidR="005065FD">
        <w:t>no more than</w:t>
      </w:r>
      <w:r w:rsidR="005065FD" w:rsidRPr="008E2A5C">
        <w:t xml:space="preserve"> two A4 size pages) of their research project each year along with </w:t>
      </w:r>
      <w:r w:rsidR="005065FD">
        <w:t>copies</w:t>
      </w:r>
      <w:r w:rsidR="005065FD" w:rsidRPr="008E2A5C">
        <w:t xml:space="preserve"> of any publi</w:t>
      </w:r>
      <w:r w:rsidR="005065FD">
        <w:t>cations</w:t>
      </w:r>
      <w:r w:rsidR="005065FD" w:rsidRPr="008E2A5C">
        <w:t xml:space="preserve"> </w:t>
      </w:r>
      <w:r w:rsidR="005065FD">
        <w:t>(including abstracts and posters).</w:t>
      </w:r>
      <w:r w:rsidR="005065FD" w:rsidRPr="008E2A5C">
        <w:t xml:space="preserve">  </w:t>
      </w:r>
      <w:r w:rsidR="005065FD">
        <w:t xml:space="preserve">Reports should be submitted through Supervisors, </w:t>
      </w:r>
      <w:r w:rsidR="005065FD" w:rsidRPr="008E2A5C">
        <w:t xml:space="preserve">who should </w:t>
      </w:r>
      <w:r w:rsidR="005065FD">
        <w:t xml:space="preserve">provide </w:t>
      </w:r>
      <w:r w:rsidR="005065FD" w:rsidRPr="008E2A5C">
        <w:t xml:space="preserve">comment on </w:t>
      </w:r>
      <w:r w:rsidR="005065FD">
        <w:t>it and indicate the student’s contribution to originality and initiative.</w:t>
      </w:r>
      <w:r w:rsidR="005065FD" w:rsidRPr="008E2A5C">
        <w:t xml:space="preserve"> Th</w:t>
      </w:r>
      <w:r w:rsidR="005065FD">
        <w:t>e</w:t>
      </w:r>
      <w:r w:rsidR="005065FD" w:rsidRPr="008E2A5C">
        <w:t xml:space="preserve"> report should also highlight any difficulties </w:t>
      </w:r>
      <w:r w:rsidR="005065FD">
        <w:t>encountered and details of training completed.</w:t>
      </w:r>
      <w:r w:rsidR="005065FD" w:rsidRPr="008E2A5C">
        <w:t xml:space="preserve"> If DA</w:t>
      </w:r>
      <w:r w:rsidR="009F600F">
        <w:t>E</w:t>
      </w:r>
      <w:r w:rsidR="005065FD" w:rsidRPr="008E2A5C">
        <w:t>R</w:t>
      </w:r>
      <w:r w:rsidR="009F600F">
        <w:t>A</w:t>
      </w:r>
      <w:r w:rsidR="005065FD" w:rsidRPr="008E2A5C">
        <w:t xml:space="preserve"> does not receive th</w:t>
      </w:r>
      <w:r w:rsidR="005065FD">
        <w:t>e</w:t>
      </w:r>
      <w:r w:rsidR="005065FD" w:rsidRPr="008E2A5C">
        <w:t xml:space="preserve"> report by the </w:t>
      </w:r>
      <w:r w:rsidR="005065FD">
        <w:t xml:space="preserve">date specified, </w:t>
      </w:r>
      <w:r w:rsidR="005065FD" w:rsidRPr="008E2A5C">
        <w:t xml:space="preserve">maintenance payments </w:t>
      </w:r>
      <w:r w:rsidR="005065FD">
        <w:t>may</w:t>
      </w:r>
      <w:r w:rsidR="005065FD" w:rsidRPr="008E2A5C">
        <w:t xml:space="preserve"> be suspended until the report is received.</w:t>
      </w:r>
    </w:p>
    <w:p w:rsidR="005065FD" w:rsidRPr="008E2A5C" w:rsidRDefault="005065FD" w:rsidP="005065FD">
      <w:pPr>
        <w:ind w:left="900" w:hanging="900"/>
      </w:pPr>
    </w:p>
    <w:p w:rsidR="005065FD" w:rsidRPr="008E2A5C" w:rsidRDefault="002B1B70" w:rsidP="005065FD">
      <w:pPr>
        <w:pStyle w:val="BodyTextIndent"/>
        <w:tabs>
          <w:tab w:val="left" w:pos="900"/>
        </w:tabs>
        <w:spacing w:after="0"/>
        <w:ind w:left="900" w:hanging="900"/>
      </w:pPr>
      <w:r>
        <w:t>1</w:t>
      </w:r>
      <w:r w:rsidR="00A63BE4">
        <w:t>1</w:t>
      </w:r>
      <w:r w:rsidR="005065FD">
        <w:t>.</w:t>
      </w:r>
      <w:r w:rsidR="002006A3">
        <w:t>9</w:t>
      </w:r>
      <w:r w:rsidR="00673D22">
        <w:t xml:space="preserve">.2    </w:t>
      </w:r>
      <w:r w:rsidR="005065FD" w:rsidRPr="008E2A5C">
        <w:t xml:space="preserve">Confirmation of </w:t>
      </w:r>
      <w:r w:rsidR="005065FD">
        <w:t xml:space="preserve">a second year student’s </w:t>
      </w:r>
      <w:r w:rsidR="005065FD" w:rsidRPr="008E2A5C">
        <w:t xml:space="preserve">intention to continue into third year should be submitted along with the </w:t>
      </w:r>
      <w:r w:rsidR="005065FD">
        <w:t>progress report.</w:t>
      </w:r>
      <w:r w:rsidR="005065FD" w:rsidRPr="008E2A5C">
        <w:t xml:space="preserve">  </w:t>
      </w:r>
      <w:r w:rsidR="005065FD">
        <w:rPr>
          <w:b/>
        </w:rPr>
        <w:t>Renewal for a third year will only be considered where the student is registered for a doctorate – i.e. a studentship holder cannot enter the third year of a studentship registered as an undifferentiated research student or as an MPhil student.</w:t>
      </w:r>
    </w:p>
    <w:p w:rsidR="005065FD" w:rsidRPr="008E2A5C" w:rsidRDefault="005065FD" w:rsidP="005065FD">
      <w:pPr>
        <w:ind w:left="851"/>
      </w:pPr>
    </w:p>
    <w:p w:rsidR="005065FD" w:rsidRPr="008E2A5C" w:rsidRDefault="002B1B70" w:rsidP="005065FD">
      <w:pPr>
        <w:pStyle w:val="BodyTextIndent"/>
        <w:tabs>
          <w:tab w:val="left" w:pos="900"/>
        </w:tabs>
        <w:spacing w:after="0"/>
        <w:ind w:left="900" w:hanging="900"/>
      </w:pPr>
      <w:r>
        <w:t>1</w:t>
      </w:r>
      <w:r w:rsidR="00A63BE4">
        <w:t>1</w:t>
      </w:r>
      <w:r w:rsidR="005065FD">
        <w:t>.</w:t>
      </w:r>
      <w:r w:rsidR="002006A3">
        <w:t>9</w:t>
      </w:r>
      <w:r w:rsidR="005065FD">
        <w:t>.3</w:t>
      </w:r>
      <w:r w:rsidR="005065FD">
        <w:tab/>
      </w:r>
      <w:r w:rsidR="005065FD" w:rsidRPr="008E2A5C">
        <w:t xml:space="preserve">Towards the end of the </w:t>
      </w:r>
      <w:r w:rsidR="005065FD">
        <w:t>S</w:t>
      </w:r>
      <w:r w:rsidR="005065FD" w:rsidRPr="008E2A5C">
        <w:t xml:space="preserve">tudentship a </w:t>
      </w:r>
      <w:r w:rsidR="005065FD" w:rsidRPr="00937F7D">
        <w:rPr>
          <w:b/>
        </w:rPr>
        <w:t>final report</w:t>
      </w:r>
      <w:r w:rsidR="005065FD" w:rsidRPr="008E2A5C">
        <w:t xml:space="preserve"> will be requested through Supervisor</w:t>
      </w:r>
      <w:r w:rsidR="005065FD">
        <w:t>s</w:t>
      </w:r>
      <w:r w:rsidR="005065FD" w:rsidRPr="008E2A5C">
        <w:t>.  £1</w:t>
      </w:r>
      <w:r w:rsidR="005065FD">
        <w:t>25</w:t>
      </w:r>
      <w:r w:rsidR="005065FD" w:rsidRPr="008E2A5C">
        <w:t xml:space="preserve"> will be withheld from the final maintenance award until this report has been received.</w:t>
      </w:r>
    </w:p>
    <w:p w:rsidR="005065FD" w:rsidRPr="008E2A5C" w:rsidRDefault="005065FD" w:rsidP="005065FD">
      <w:pPr>
        <w:ind w:left="900" w:hanging="900"/>
      </w:pPr>
    </w:p>
    <w:p w:rsidR="005065FD" w:rsidRPr="008E2A5C" w:rsidRDefault="002B1B70" w:rsidP="005065FD">
      <w:pPr>
        <w:pStyle w:val="BodyTextIndent"/>
        <w:tabs>
          <w:tab w:val="left" w:pos="900"/>
        </w:tabs>
        <w:spacing w:after="0"/>
        <w:ind w:left="900" w:hanging="900"/>
      </w:pPr>
      <w:r>
        <w:t>1</w:t>
      </w:r>
      <w:r w:rsidR="00A63BE4">
        <w:t>1</w:t>
      </w:r>
      <w:r w:rsidR="005065FD">
        <w:t>.</w:t>
      </w:r>
      <w:r w:rsidR="002006A3">
        <w:t>9</w:t>
      </w:r>
      <w:r w:rsidR="005065FD">
        <w:t>.4</w:t>
      </w:r>
      <w:r w:rsidR="005065FD">
        <w:tab/>
      </w:r>
      <w:r w:rsidR="005065FD" w:rsidRPr="008E2A5C">
        <w:t>If an award terminates for any reason before completion of the full period of the award</w:t>
      </w:r>
      <w:r w:rsidR="005065FD">
        <w:t>,</w:t>
      </w:r>
      <w:r w:rsidR="005065FD" w:rsidRPr="008E2A5C">
        <w:t xml:space="preserve"> </w:t>
      </w:r>
      <w:r w:rsidR="005065FD">
        <w:t>the student</w:t>
      </w:r>
      <w:r w:rsidR="005065FD" w:rsidRPr="008E2A5C">
        <w:t xml:space="preserve"> should submit a concise report of the work undertaken during the period of the award.  This report must be submitted through </w:t>
      </w:r>
      <w:r w:rsidR="005065FD">
        <w:t>the</w:t>
      </w:r>
      <w:r w:rsidR="005065FD" w:rsidRPr="008E2A5C">
        <w:t xml:space="preserve"> Supervisor who should comment on it and indicate </w:t>
      </w:r>
      <w:r w:rsidR="005065FD">
        <w:t>the student’s</w:t>
      </w:r>
      <w:r w:rsidR="005065FD" w:rsidRPr="008E2A5C">
        <w:t xml:space="preserve"> share of originality and initiative.</w:t>
      </w:r>
    </w:p>
    <w:p w:rsidR="005065FD" w:rsidRPr="008E2A5C" w:rsidRDefault="005065FD" w:rsidP="005065FD">
      <w:pPr>
        <w:ind w:left="900" w:hanging="900"/>
      </w:pPr>
    </w:p>
    <w:p w:rsidR="005065FD" w:rsidRPr="008E2A5C" w:rsidRDefault="002B1B70" w:rsidP="005065FD">
      <w:pPr>
        <w:pStyle w:val="BodyTextIndent"/>
        <w:tabs>
          <w:tab w:val="left" w:pos="900"/>
        </w:tabs>
        <w:spacing w:after="0"/>
        <w:ind w:left="900" w:hanging="900"/>
      </w:pPr>
      <w:r>
        <w:t>1</w:t>
      </w:r>
      <w:r w:rsidR="00A63BE4">
        <w:t>1</w:t>
      </w:r>
      <w:r w:rsidR="005065FD">
        <w:t>.</w:t>
      </w:r>
      <w:r w:rsidR="002006A3">
        <w:t>9</w:t>
      </w:r>
      <w:r w:rsidR="005065FD">
        <w:t>.5</w:t>
      </w:r>
      <w:r w:rsidR="005065FD">
        <w:tab/>
        <w:t>It is expected that an acknowledgement of the Department’s support will be made in presentations/publications relating to the research supported through the studentship.</w:t>
      </w:r>
    </w:p>
    <w:p w:rsidR="005065FD" w:rsidRPr="008E2A5C" w:rsidRDefault="005065FD" w:rsidP="005065FD">
      <w:pPr>
        <w:ind w:left="900" w:hanging="900"/>
      </w:pPr>
    </w:p>
    <w:p w:rsidR="005065FD" w:rsidRDefault="002B1B70" w:rsidP="005065FD">
      <w:pPr>
        <w:pStyle w:val="BodyTextIndent"/>
        <w:tabs>
          <w:tab w:val="left" w:pos="900"/>
        </w:tabs>
        <w:spacing w:after="0"/>
        <w:ind w:left="900" w:hanging="900"/>
      </w:pPr>
      <w:r>
        <w:t>1</w:t>
      </w:r>
      <w:r w:rsidR="00A63BE4">
        <w:t>1</w:t>
      </w:r>
      <w:r w:rsidR="005065FD">
        <w:t>.</w:t>
      </w:r>
      <w:r w:rsidR="002006A3">
        <w:t>9</w:t>
      </w:r>
      <w:r w:rsidR="005065FD">
        <w:t>.6</w:t>
      </w:r>
      <w:r w:rsidR="005065FD">
        <w:tab/>
      </w:r>
      <w:r w:rsidR="005065FD" w:rsidRPr="008E2A5C">
        <w:t xml:space="preserve">Where intellectual property rights have not been assigned to the institute </w:t>
      </w:r>
      <w:r w:rsidR="005065FD">
        <w:t xml:space="preserve">  </w:t>
      </w:r>
      <w:r w:rsidR="005065FD" w:rsidRPr="008E2A5C">
        <w:t>concerned DA</w:t>
      </w:r>
      <w:r w:rsidR="009F600F">
        <w:t>E</w:t>
      </w:r>
      <w:r w:rsidR="005065FD" w:rsidRPr="008E2A5C">
        <w:t>R</w:t>
      </w:r>
      <w:r w:rsidR="009F600F">
        <w:t>A</w:t>
      </w:r>
      <w:r w:rsidR="005065FD" w:rsidRPr="008E2A5C">
        <w:t xml:space="preserve"> reserves the right to require the holder of the </w:t>
      </w:r>
      <w:r w:rsidR="005065FD">
        <w:t>S</w:t>
      </w:r>
      <w:r w:rsidR="005065FD" w:rsidRPr="008E2A5C">
        <w:t xml:space="preserve">tudentship to take out, in conjunction with other such persons or bodies as they may designate, a patent in respect of any invention or discovery made during the tenure of, and as a result of holding the </w:t>
      </w:r>
      <w:r w:rsidR="005065FD">
        <w:t>S</w:t>
      </w:r>
      <w:r w:rsidR="005065FD" w:rsidRPr="008E2A5C">
        <w:t>tudentship and to assign the patent in such a manner as DA</w:t>
      </w:r>
      <w:r w:rsidR="009F600F">
        <w:t>E</w:t>
      </w:r>
      <w:r w:rsidR="005065FD" w:rsidRPr="008E2A5C">
        <w:t>R</w:t>
      </w:r>
      <w:r w:rsidR="009F600F">
        <w:t>A</w:t>
      </w:r>
      <w:r w:rsidR="005065FD" w:rsidRPr="008E2A5C">
        <w:t xml:space="preserve"> may direct. The holder of the</w:t>
      </w:r>
      <w:r w:rsidR="005065FD">
        <w:t xml:space="preserve"> S</w:t>
      </w:r>
      <w:r w:rsidR="005065FD" w:rsidRPr="008E2A5C">
        <w:t xml:space="preserve">tudentship shall not </w:t>
      </w:r>
      <w:r w:rsidR="005065FD" w:rsidRPr="008E2A5C">
        <w:lastRenderedPageBreak/>
        <w:t>take out any such patent without the prior approval of DA</w:t>
      </w:r>
      <w:r w:rsidR="009F600F">
        <w:t>E</w:t>
      </w:r>
      <w:r w:rsidR="005065FD" w:rsidRPr="008E2A5C">
        <w:t>R</w:t>
      </w:r>
      <w:r w:rsidR="009F600F">
        <w:t>A</w:t>
      </w:r>
      <w:r w:rsidR="005065FD" w:rsidRPr="008E2A5C">
        <w:t>.</w:t>
      </w:r>
      <w:r w:rsidR="005065FD">
        <w:br/>
      </w:r>
    </w:p>
    <w:p w:rsidR="005065FD" w:rsidRPr="008E2A5C" w:rsidRDefault="005065FD" w:rsidP="005065FD">
      <w:pPr>
        <w:ind w:left="720" w:hanging="720"/>
      </w:pPr>
    </w:p>
    <w:p w:rsidR="005065FD" w:rsidRDefault="00104281" w:rsidP="005065FD">
      <w:pPr>
        <w:pStyle w:val="Heading1"/>
      </w:pPr>
      <w:r>
        <w:t>1</w:t>
      </w:r>
      <w:r w:rsidR="00A63BE4">
        <w:t>2</w:t>
      </w:r>
      <w:r w:rsidR="005065FD">
        <w:t>.</w:t>
      </w:r>
      <w:r w:rsidR="005065FD">
        <w:tab/>
        <w:t xml:space="preserve">   </w:t>
      </w:r>
      <w:r w:rsidR="005065FD" w:rsidRPr="00AB0E8D">
        <w:t>D</w:t>
      </w:r>
      <w:r w:rsidR="005065FD">
        <w:t>URATION OF STUDENTSHIP</w:t>
      </w:r>
    </w:p>
    <w:p w:rsidR="005065FD" w:rsidRPr="00765EF1" w:rsidRDefault="005065FD" w:rsidP="005065FD"/>
    <w:p w:rsidR="005065FD" w:rsidRDefault="00104281" w:rsidP="005065FD">
      <w:pPr>
        <w:tabs>
          <w:tab w:val="left" w:pos="851"/>
        </w:tabs>
        <w:ind w:left="900" w:hanging="900"/>
      </w:pPr>
      <w:r>
        <w:t>1</w:t>
      </w:r>
      <w:r w:rsidR="00A63BE4">
        <w:t>2</w:t>
      </w:r>
      <w:r w:rsidR="005065FD">
        <w:t>.1</w:t>
      </w:r>
      <w:r w:rsidR="005065FD">
        <w:tab/>
        <w:t xml:space="preserve"> Studentships are normally for a maximum period of 3 years, subject to annual renewal on the satisfactory recommendation of the student’s Supervisor. DA</w:t>
      </w:r>
      <w:r w:rsidR="009F600F">
        <w:t>E</w:t>
      </w:r>
      <w:r w:rsidR="005065FD">
        <w:t>R</w:t>
      </w:r>
      <w:r w:rsidR="009F600F">
        <w:t>A</w:t>
      </w:r>
      <w:r w:rsidR="005065FD">
        <w:t xml:space="preserve"> Scie</w:t>
      </w:r>
      <w:r w:rsidR="00A15B59">
        <w:t xml:space="preserve">ntific </w:t>
      </w:r>
      <w:proofErr w:type="gramStart"/>
      <w:r w:rsidR="00771A24">
        <w:t>staff normally meet</w:t>
      </w:r>
      <w:proofErr w:type="gramEnd"/>
      <w:r w:rsidR="00A15B59">
        <w:t xml:space="preserve"> with </w:t>
      </w:r>
      <w:r w:rsidR="005065FD">
        <w:t xml:space="preserve">students and supervisors on an annual basis to discuss progress. </w:t>
      </w:r>
    </w:p>
    <w:p w:rsidR="005065FD" w:rsidRPr="008E2A5C" w:rsidRDefault="005065FD" w:rsidP="005065FD">
      <w:pPr>
        <w:tabs>
          <w:tab w:val="left" w:pos="900"/>
        </w:tabs>
        <w:ind w:left="180"/>
      </w:pPr>
    </w:p>
    <w:p w:rsidR="005065FD" w:rsidRDefault="00104281" w:rsidP="005065FD">
      <w:pPr>
        <w:tabs>
          <w:tab w:val="left" w:pos="851"/>
        </w:tabs>
        <w:ind w:left="851" w:hanging="851"/>
      </w:pPr>
      <w:r>
        <w:t>1</w:t>
      </w:r>
      <w:r w:rsidR="00A63BE4">
        <w:t>2</w:t>
      </w:r>
      <w:r w:rsidR="005065FD">
        <w:t>.2</w:t>
      </w:r>
      <w:r w:rsidR="005065FD">
        <w:tab/>
        <w:t xml:space="preserve">Any problems encountered which will have a significant impact on the progress of the Studentship must be reported to us </w:t>
      </w:r>
      <w:r w:rsidR="005065FD" w:rsidRPr="00555681">
        <w:t>immediately.</w:t>
      </w:r>
      <w:r w:rsidR="005065FD">
        <w:t xml:space="preserve">  Extensions beyond the normal 3 year funding period will only be considered </w:t>
      </w:r>
      <w:r w:rsidR="005065FD" w:rsidRPr="008D44C6">
        <w:t>in</w:t>
      </w:r>
      <w:r w:rsidR="005065FD" w:rsidRPr="008D44C6">
        <w:rPr>
          <w:b/>
        </w:rPr>
        <w:t xml:space="preserve"> </w:t>
      </w:r>
      <w:r w:rsidR="005065FD" w:rsidRPr="00555681">
        <w:t>exceptional circumstances</w:t>
      </w:r>
      <w:r w:rsidR="005065FD">
        <w:t xml:space="preserve"> at the discretion of the Department</w:t>
      </w:r>
      <w:r w:rsidR="005065FD" w:rsidRPr="008E2A5C">
        <w:t xml:space="preserve">. </w:t>
      </w:r>
      <w:r w:rsidR="005065FD">
        <w:t xml:space="preserve"> </w:t>
      </w:r>
      <w:r w:rsidR="005065FD" w:rsidRPr="008E2A5C">
        <w:t xml:space="preserve">This will require submission of a formal request to </w:t>
      </w:r>
      <w:r w:rsidR="005065FD">
        <w:t>DA</w:t>
      </w:r>
      <w:r w:rsidR="009F600F">
        <w:t>E</w:t>
      </w:r>
      <w:r w:rsidR="005065FD">
        <w:t>R</w:t>
      </w:r>
      <w:r w:rsidR="009F600F">
        <w:t>A</w:t>
      </w:r>
      <w:r w:rsidR="005065FD" w:rsidRPr="008E2A5C">
        <w:t xml:space="preserve">, which should be supported by </w:t>
      </w:r>
      <w:r w:rsidR="005065FD">
        <w:t>the</w:t>
      </w:r>
      <w:r w:rsidR="005065FD" w:rsidRPr="008E2A5C">
        <w:t xml:space="preserve"> </w:t>
      </w:r>
      <w:r w:rsidR="005065FD">
        <w:t>S</w:t>
      </w:r>
      <w:r w:rsidR="005065FD" w:rsidRPr="008E2A5C">
        <w:t>upervisor</w:t>
      </w:r>
      <w:r w:rsidR="005065FD">
        <w:t>.</w:t>
      </w:r>
    </w:p>
    <w:p w:rsidR="005065FD" w:rsidRPr="008E2A5C" w:rsidRDefault="005065FD" w:rsidP="005065FD">
      <w:pPr>
        <w:ind w:left="720" w:hanging="720"/>
      </w:pPr>
    </w:p>
    <w:p w:rsidR="005065FD" w:rsidRDefault="00104281" w:rsidP="005065FD">
      <w:pPr>
        <w:tabs>
          <w:tab w:val="left" w:pos="851"/>
        </w:tabs>
        <w:ind w:left="851" w:hanging="851"/>
      </w:pPr>
      <w:r>
        <w:t>1</w:t>
      </w:r>
      <w:r w:rsidR="00A63BE4">
        <w:t>2</w:t>
      </w:r>
      <w:r w:rsidR="005065FD">
        <w:t xml:space="preserve">.3   </w:t>
      </w:r>
      <w:r w:rsidR="005065FD">
        <w:tab/>
      </w:r>
      <w:r w:rsidR="005065FD" w:rsidRPr="008E2A5C">
        <w:t xml:space="preserve">The </w:t>
      </w:r>
      <w:r w:rsidR="005065FD">
        <w:t xml:space="preserve">maximum </w:t>
      </w:r>
      <w:r w:rsidR="005065FD" w:rsidRPr="008E2A5C">
        <w:t>duratio</w:t>
      </w:r>
      <w:r w:rsidR="005065FD">
        <w:t>n of a research studentship will</w:t>
      </w:r>
      <w:r w:rsidR="005065FD" w:rsidRPr="008E2A5C">
        <w:t xml:space="preserve"> be reduced by a period equal to any previous period of postgraduate training </w:t>
      </w:r>
      <w:r w:rsidR="005065FD">
        <w:t xml:space="preserve">(other than postgraduate teacher training) </w:t>
      </w:r>
      <w:r w:rsidR="005065FD" w:rsidRPr="008E2A5C">
        <w:t>or</w:t>
      </w:r>
      <w:r w:rsidR="005065FD">
        <w:t xml:space="preserve"> of</w:t>
      </w:r>
      <w:r w:rsidR="005065FD" w:rsidRPr="008E2A5C">
        <w:t xml:space="preserve"> activity equivalent to postgraduate training undertaken</w:t>
      </w:r>
      <w:r w:rsidR="005065FD">
        <w:t xml:space="preserve"> by the student</w:t>
      </w:r>
      <w:r w:rsidR="005065FD" w:rsidRPr="008E2A5C">
        <w:t xml:space="preserve">, except where the training was directly relevant to the attainment of a Masters </w:t>
      </w:r>
      <w:r w:rsidR="005065FD">
        <w:t>d</w:t>
      </w:r>
      <w:r w:rsidR="005065FD" w:rsidRPr="008E2A5C">
        <w:t>egree (</w:t>
      </w:r>
      <w:r w:rsidR="005065FD">
        <w:t>whatever the source of funding).</w:t>
      </w:r>
    </w:p>
    <w:p w:rsidR="005065FD" w:rsidRDefault="005065FD" w:rsidP="005065FD">
      <w:pPr>
        <w:ind w:left="851"/>
      </w:pPr>
    </w:p>
    <w:p w:rsidR="004F3BF2" w:rsidRDefault="004F3BF2" w:rsidP="005065FD">
      <w:pPr>
        <w:pStyle w:val="BodyTextIndent"/>
        <w:spacing w:after="0"/>
        <w:ind w:left="851" w:hanging="851"/>
      </w:pPr>
    </w:p>
    <w:p w:rsidR="005065FD" w:rsidRPr="00C04529" w:rsidRDefault="005065FD" w:rsidP="005065FD">
      <w:pPr>
        <w:pStyle w:val="BodyTextIndent"/>
        <w:tabs>
          <w:tab w:val="left" w:pos="900"/>
        </w:tabs>
        <w:spacing w:after="0"/>
        <w:ind w:left="0"/>
        <w:rPr>
          <w:b/>
        </w:rPr>
      </w:pPr>
      <w:r>
        <w:rPr>
          <w:b/>
        </w:rPr>
        <w:t>1</w:t>
      </w:r>
      <w:r w:rsidR="002B1B70">
        <w:rPr>
          <w:b/>
        </w:rPr>
        <w:t>3</w:t>
      </w:r>
      <w:r>
        <w:rPr>
          <w:b/>
        </w:rPr>
        <w:t>.</w:t>
      </w:r>
      <w:r>
        <w:rPr>
          <w:b/>
        </w:rPr>
        <w:tab/>
      </w:r>
      <w:r w:rsidRPr="00C04529">
        <w:rPr>
          <w:b/>
        </w:rPr>
        <w:t>K</w:t>
      </w:r>
      <w:r>
        <w:rPr>
          <w:b/>
        </w:rPr>
        <w:t>NOWLEDGE</w:t>
      </w:r>
      <w:r w:rsidRPr="00C04529">
        <w:rPr>
          <w:b/>
        </w:rPr>
        <w:t xml:space="preserve"> T</w:t>
      </w:r>
      <w:r>
        <w:rPr>
          <w:b/>
        </w:rPr>
        <w:t>RANSFER</w:t>
      </w:r>
    </w:p>
    <w:p w:rsidR="005065FD" w:rsidRDefault="005065FD" w:rsidP="005065FD">
      <w:pPr>
        <w:pStyle w:val="BodyTextIndent"/>
        <w:tabs>
          <w:tab w:val="left" w:pos="540"/>
          <w:tab w:val="left" w:pos="900"/>
        </w:tabs>
        <w:spacing w:after="0"/>
        <w:ind w:left="0"/>
      </w:pPr>
    </w:p>
    <w:p w:rsidR="006C4743" w:rsidRDefault="005065FD" w:rsidP="00AA25C9">
      <w:pPr>
        <w:ind w:left="851"/>
      </w:pPr>
      <w:r>
        <w:t>Students will be required to give presentations to DA</w:t>
      </w:r>
      <w:r w:rsidR="009F600F">
        <w:t>E</w:t>
      </w:r>
      <w:r>
        <w:t>R</w:t>
      </w:r>
      <w:r w:rsidR="009F600F">
        <w:t>A</w:t>
      </w:r>
      <w:r>
        <w:t xml:space="preserve"> officials and stakeholders to explain the practical relevance of any research findings. Students will also be required to write a short paper highlighting findings to policy makers and industry. This will be published on the DA</w:t>
      </w:r>
      <w:r w:rsidR="009F600F">
        <w:t>E</w:t>
      </w:r>
      <w:r>
        <w:t>R</w:t>
      </w:r>
      <w:r w:rsidR="009F600F">
        <w:t>A</w:t>
      </w:r>
      <w:r>
        <w:t xml:space="preserve"> website.</w:t>
      </w:r>
    </w:p>
    <w:p w:rsidR="00974901" w:rsidRDefault="00974901" w:rsidP="00AA25C9">
      <w:pPr>
        <w:ind w:left="851"/>
      </w:pPr>
    </w:p>
    <w:p w:rsidR="00974901" w:rsidRDefault="00974901" w:rsidP="00974901">
      <w:pPr>
        <w:ind w:left="851" w:hanging="851"/>
        <w:rPr>
          <w:b/>
        </w:rPr>
      </w:pPr>
      <w:r w:rsidRPr="00A63BE4">
        <w:rPr>
          <w:b/>
        </w:rPr>
        <w:t>1</w:t>
      </w:r>
      <w:r w:rsidR="002B1B70" w:rsidRPr="00A63BE4">
        <w:rPr>
          <w:b/>
        </w:rPr>
        <w:t>4</w:t>
      </w:r>
      <w:r w:rsidRPr="00A63BE4">
        <w:rPr>
          <w:b/>
        </w:rPr>
        <w:t>.</w:t>
      </w:r>
      <w:r w:rsidRPr="00A63BE4">
        <w:rPr>
          <w:b/>
        </w:rPr>
        <w:tab/>
        <w:t>THESIS SUBMISSION</w:t>
      </w:r>
    </w:p>
    <w:p w:rsidR="00A63BE4" w:rsidRDefault="00A63BE4" w:rsidP="00974901">
      <w:pPr>
        <w:ind w:left="851" w:hanging="851"/>
        <w:rPr>
          <w:b/>
        </w:rPr>
      </w:pPr>
      <w:r>
        <w:rPr>
          <w:b/>
        </w:rPr>
        <w:tab/>
      </w:r>
    </w:p>
    <w:p w:rsidR="00974901" w:rsidRDefault="00A63BE4" w:rsidP="00763D08">
      <w:pPr>
        <w:ind w:left="851" w:hanging="851"/>
      </w:pPr>
      <w:r>
        <w:rPr>
          <w:b/>
        </w:rPr>
        <w:tab/>
      </w:r>
      <w:r w:rsidR="00763D08" w:rsidRPr="00763D08">
        <w:t>Students should aim</w:t>
      </w:r>
      <w:r w:rsidR="00763D08">
        <w:t xml:space="preserve"> to submit their thesis by the end of their funded period and normally no later than one year after their funding end date. For further information refer to your University’s relevant Study Regulations.</w:t>
      </w:r>
      <w:r w:rsidR="00974901">
        <w:tab/>
      </w:r>
    </w:p>
    <w:p w:rsidR="006C4743" w:rsidRDefault="006C4743" w:rsidP="005065FD">
      <w:pPr>
        <w:ind w:left="851"/>
      </w:pPr>
    </w:p>
    <w:p w:rsidR="005065FD" w:rsidRDefault="005065FD" w:rsidP="005065FD">
      <w:pPr>
        <w:tabs>
          <w:tab w:val="left" w:pos="900"/>
        </w:tabs>
        <w:rPr>
          <w:b/>
        </w:rPr>
      </w:pPr>
    </w:p>
    <w:p w:rsidR="005065FD" w:rsidRPr="00EA5C9F" w:rsidRDefault="005065FD" w:rsidP="005065FD">
      <w:pPr>
        <w:tabs>
          <w:tab w:val="left" w:pos="900"/>
        </w:tabs>
        <w:rPr>
          <w:b/>
        </w:rPr>
      </w:pPr>
      <w:r>
        <w:rPr>
          <w:b/>
        </w:rPr>
        <w:t>1</w:t>
      </w:r>
      <w:r w:rsidR="002B1B70">
        <w:rPr>
          <w:b/>
        </w:rPr>
        <w:t>5</w:t>
      </w:r>
      <w:r>
        <w:rPr>
          <w:b/>
        </w:rPr>
        <w:t>.</w:t>
      </w:r>
      <w:r>
        <w:rPr>
          <w:b/>
        </w:rPr>
        <w:tab/>
      </w:r>
      <w:r w:rsidRPr="00EA5C9F">
        <w:rPr>
          <w:b/>
        </w:rPr>
        <w:t>P</w:t>
      </w:r>
      <w:r>
        <w:rPr>
          <w:b/>
        </w:rPr>
        <w:t>UBLICATION OF</w:t>
      </w:r>
      <w:r w:rsidRPr="00EA5C9F">
        <w:rPr>
          <w:b/>
        </w:rPr>
        <w:t xml:space="preserve"> </w:t>
      </w:r>
      <w:r>
        <w:rPr>
          <w:b/>
        </w:rPr>
        <w:t>RESULTS</w:t>
      </w:r>
    </w:p>
    <w:p w:rsidR="005065FD" w:rsidRPr="008E2A5C" w:rsidRDefault="005065FD" w:rsidP="005065FD">
      <w:pPr>
        <w:tabs>
          <w:tab w:val="left" w:pos="900"/>
        </w:tabs>
        <w:ind w:left="851"/>
      </w:pPr>
    </w:p>
    <w:p w:rsidR="005065FD" w:rsidRDefault="005065FD" w:rsidP="005065FD">
      <w:pPr>
        <w:pStyle w:val="BodyTextIndent"/>
        <w:tabs>
          <w:tab w:val="left" w:pos="900"/>
        </w:tabs>
        <w:spacing w:after="0"/>
        <w:ind w:left="900" w:hanging="900"/>
      </w:pPr>
      <w:r>
        <w:tab/>
      </w:r>
      <w:r w:rsidRPr="008E2A5C">
        <w:t xml:space="preserve">The results of a student’s work may be published in accordance with normal academic practice at the discretion of the Supervisor or Head of Department but an acknowledgement of the Department’s support is expected. </w:t>
      </w:r>
      <w:r>
        <w:t xml:space="preserve"> </w:t>
      </w:r>
      <w:r w:rsidRPr="008E2A5C">
        <w:t>One reprint of any paper</w:t>
      </w:r>
      <w:r>
        <w:t xml:space="preserve"> published during the studentship</w:t>
      </w:r>
      <w:r w:rsidRPr="008E2A5C">
        <w:t xml:space="preserve"> </w:t>
      </w:r>
      <w:r>
        <w:t>should</w:t>
      </w:r>
      <w:r w:rsidRPr="008E2A5C">
        <w:t xml:space="preserve"> be sent to </w:t>
      </w:r>
      <w:r>
        <w:t>us.</w:t>
      </w:r>
    </w:p>
    <w:p w:rsidR="00CF3A36" w:rsidRDefault="00CF3A36" w:rsidP="00CF3A36">
      <w:pPr>
        <w:pStyle w:val="BodyTextIndent"/>
        <w:tabs>
          <w:tab w:val="left" w:pos="900"/>
        </w:tabs>
        <w:spacing w:after="0"/>
        <w:ind w:left="0"/>
        <w:rPr>
          <w:b/>
        </w:rPr>
      </w:pPr>
    </w:p>
    <w:p w:rsidR="005065FD" w:rsidRDefault="00CF3A36" w:rsidP="005065FD">
      <w:pPr>
        <w:pStyle w:val="BodyTextIndent"/>
        <w:tabs>
          <w:tab w:val="left" w:pos="900"/>
        </w:tabs>
        <w:spacing w:after="0"/>
        <w:ind w:left="900" w:hanging="900"/>
        <w:rPr>
          <w:b/>
        </w:rPr>
      </w:pPr>
      <w:r>
        <w:rPr>
          <w:b/>
        </w:rPr>
        <w:tab/>
      </w:r>
      <w:r w:rsidR="005065FD" w:rsidRPr="00C13CAA">
        <w:rPr>
          <w:b/>
        </w:rPr>
        <w:t xml:space="preserve">The student should provide one </w:t>
      </w:r>
      <w:r w:rsidR="005065FD">
        <w:rPr>
          <w:b/>
        </w:rPr>
        <w:t xml:space="preserve">hard </w:t>
      </w:r>
      <w:r w:rsidR="005065FD" w:rsidRPr="00C13CAA">
        <w:rPr>
          <w:b/>
        </w:rPr>
        <w:t xml:space="preserve">bound copy of his/her thesis to </w:t>
      </w:r>
      <w:r w:rsidR="005065FD">
        <w:rPr>
          <w:b/>
        </w:rPr>
        <w:t xml:space="preserve">us </w:t>
      </w:r>
      <w:r w:rsidR="005065FD" w:rsidRPr="00C13CAA">
        <w:rPr>
          <w:b/>
        </w:rPr>
        <w:t xml:space="preserve">for </w:t>
      </w:r>
      <w:r w:rsidR="005065FD">
        <w:rPr>
          <w:b/>
        </w:rPr>
        <w:t>inclusion in the DA</w:t>
      </w:r>
      <w:r w:rsidR="009F600F">
        <w:rPr>
          <w:b/>
        </w:rPr>
        <w:t>E</w:t>
      </w:r>
      <w:r w:rsidR="005065FD">
        <w:rPr>
          <w:b/>
        </w:rPr>
        <w:t>R</w:t>
      </w:r>
      <w:r w:rsidR="009F600F">
        <w:rPr>
          <w:b/>
        </w:rPr>
        <w:t>A</w:t>
      </w:r>
      <w:r w:rsidR="005065FD">
        <w:rPr>
          <w:b/>
        </w:rPr>
        <w:t xml:space="preserve"> library. We</w:t>
      </w:r>
      <w:r w:rsidR="005065FD" w:rsidRPr="00C13CAA">
        <w:rPr>
          <w:b/>
        </w:rPr>
        <w:t xml:space="preserve"> reserve the right to make further copies for </w:t>
      </w:r>
      <w:r w:rsidR="005065FD">
        <w:rPr>
          <w:b/>
        </w:rPr>
        <w:t>our</w:t>
      </w:r>
      <w:r w:rsidR="005065FD" w:rsidRPr="00C13CAA">
        <w:rPr>
          <w:b/>
        </w:rPr>
        <w:t xml:space="preserve"> own use.</w:t>
      </w:r>
    </w:p>
    <w:p w:rsidR="005065FD" w:rsidRDefault="005065FD" w:rsidP="005065FD">
      <w:pPr>
        <w:pStyle w:val="BodyTextIndent"/>
        <w:tabs>
          <w:tab w:val="left" w:pos="900"/>
        </w:tabs>
        <w:spacing w:after="0"/>
        <w:ind w:left="900" w:hanging="900"/>
        <w:rPr>
          <w:b/>
        </w:rPr>
      </w:pPr>
    </w:p>
    <w:p w:rsidR="005065FD" w:rsidRDefault="005065FD" w:rsidP="006C4743">
      <w:pPr>
        <w:pStyle w:val="BodyTextIndent"/>
        <w:tabs>
          <w:tab w:val="left" w:pos="900"/>
        </w:tabs>
        <w:spacing w:after="0"/>
        <w:ind w:left="900" w:hanging="900"/>
      </w:pPr>
      <w:r>
        <w:rPr>
          <w:b/>
        </w:rPr>
        <w:tab/>
        <w:t>£200, withheld from the final bursary payment, will be paid when we receive the hard bound thesis.</w:t>
      </w:r>
    </w:p>
    <w:p w:rsidR="005065FD" w:rsidRDefault="005065FD" w:rsidP="005065FD"/>
    <w:p w:rsidR="005065FD" w:rsidRDefault="005065FD" w:rsidP="005065FD"/>
    <w:p w:rsidR="005065FD" w:rsidRPr="008E2A5C" w:rsidRDefault="005065FD" w:rsidP="005065FD">
      <w:pPr>
        <w:pStyle w:val="Heading1"/>
        <w:tabs>
          <w:tab w:val="left" w:pos="900"/>
        </w:tabs>
      </w:pPr>
      <w:r>
        <w:lastRenderedPageBreak/>
        <w:t>1</w:t>
      </w:r>
      <w:r w:rsidR="002B1B70">
        <w:t>6</w:t>
      </w:r>
      <w:r>
        <w:t>.</w:t>
      </w:r>
      <w:r>
        <w:tab/>
        <w:t>ROLE OF THE SUPERVISOR</w:t>
      </w:r>
    </w:p>
    <w:p w:rsidR="005065FD" w:rsidRPr="008E2A5C" w:rsidRDefault="005065FD" w:rsidP="005065FD">
      <w:pPr>
        <w:ind w:left="851"/>
      </w:pPr>
    </w:p>
    <w:p w:rsidR="005065FD" w:rsidRPr="00646FF4" w:rsidRDefault="005065FD" w:rsidP="005065FD">
      <w:pPr>
        <w:tabs>
          <w:tab w:val="left" w:pos="851"/>
        </w:tabs>
        <w:ind w:left="851" w:hanging="851"/>
      </w:pPr>
      <w:r>
        <w:t>1</w:t>
      </w:r>
      <w:r w:rsidR="002B1B70">
        <w:t>6</w:t>
      </w:r>
      <w:r>
        <w:t>.1</w:t>
      </w:r>
      <w:r>
        <w:tab/>
      </w:r>
      <w:r w:rsidRPr="00646FF4">
        <w:t>An appropriate member of staff is require</w:t>
      </w:r>
      <w:r>
        <w:t xml:space="preserve">d to act as Supervisor for each </w:t>
      </w:r>
      <w:r w:rsidRPr="00646FF4">
        <w:t>studentship holder.</w:t>
      </w:r>
    </w:p>
    <w:p w:rsidR="005065FD" w:rsidRPr="008E2A5C" w:rsidRDefault="005065FD" w:rsidP="005065FD">
      <w:pPr>
        <w:ind w:left="851"/>
      </w:pPr>
    </w:p>
    <w:p w:rsidR="005065FD" w:rsidRPr="008E2A5C" w:rsidRDefault="005065FD" w:rsidP="005065FD">
      <w:pPr>
        <w:tabs>
          <w:tab w:val="left" w:pos="900"/>
        </w:tabs>
        <w:ind w:left="851" w:hanging="851"/>
      </w:pPr>
      <w:r>
        <w:t>1</w:t>
      </w:r>
      <w:r w:rsidR="002B1B70">
        <w:t>6</w:t>
      </w:r>
      <w:r>
        <w:t>.2</w:t>
      </w:r>
      <w:r>
        <w:tab/>
      </w:r>
      <w:r w:rsidRPr="008E2A5C">
        <w:t>The Supervisor is asked to monitor</w:t>
      </w:r>
      <w:r>
        <w:t>,</w:t>
      </w:r>
      <w:r w:rsidRPr="008E2A5C">
        <w:t xml:space="preserve"> on behalf of DA</w:t>
      </w:r>
      <w:r w:rsidR="009F600F">
        <w:t>E</w:t>
      </w:r>
      <w:r w:rsidRPr="008E2A5C">
        <w:t>R</w:t>
      </w:r>
      <w:r w:rsidR="009F600F">
        <w:t>A</w:t>
      </w:r>
      <w:r w:rsidRPr="008E2A5C">
        <w:t>, the following range of activities relating to the studentship supported at their institution:</w:t>
      </w:r>
    </w:p>
    <w:p w:rsidR="005065FD" w:rsidRPr="008E2A5C" w:rsidRDefault="005065FD" w:rsidP="005065FD">
      <w:pPr>
        <w:ind w:left="851"/>
      </w:pPr>
    </w:p>
    <w:p w:rsidR="005065FD" w:rsidRDefault="005065FD" w:rsidP="00E81466">
      <w:pPr>
        <w:pStyle w:val="ListParagraph"/>
        <w:numPr>
          <w:ilvl w:val="0"/>
          <w:numId w:val="10"/>
        </w:numPr>
        <w:ind w:left="1134" w:hanging="283"/>
      </w:pPr>
      <w:r>
        <w:t>Monitor and comment on</w:t>
      </w:r>
      <w:r w:rsidRPr="008E2A5C">
        <w:t xml:space="preserve"> student progress</w:t>
      </w:r>
      <w:r>
        <w:t>, including</w:t>
      </w:r>
      <w:r w:rsidRPr="008E2A5C">
        <w:t xml:space="preserve"> reports and final reports</w:t>
      </w:r>
      <w:r>
        <w:t>.</w:t>
      </w:r>
    </w:p>
    <w:p w:rsidR="005065FD" w:rsidRPr="008E2A5C" w:rsidRDefault="005065FD" w:rsidP="00E81466">
      <w:pPr>
        <w:pStyle w:val="ListParagraph"/>
        <w:numPr>
          <w:ilvl w:val="0"/>
          <w:numId w:val="10"/>
        </w:numPr>
        <w:ind w:left="1134" w:hanging="283"/>
      </w:pPr>
      <w:r>
        <w:t>Agree to meet with DA</w:t>
      </w:r>
      <w:r w:rsidR="009F600F">
        <w:t>E</w:t>
      </w:r>
      <w:r>
        <w:t>R</w:t>
      </w:r>
      <w:r w:rsidR="009F600F">
        <w:t>A</w:t>
      </w:r>
      <w:r>
        <w:t xml:space="preserve"> Scientific staff (Science, Evidence and Innovation Policy Branch) to review student progress once a year.</w:t>
      </w:r>
    </w:p>
    <w:p w:rsidR="005065FD" w:rsidRPr="008E2A5C" w:rsidRDefault="005065FD" w:rsidP="00E81466">
      <w:pPr>
        <w:pStyle w:val="ListParagraph"/>
        <w:numPr>
          <w:ilvl w:val="0"/>
          <w:numId w:val="10"/>
        </w:numPr>
        <w:ind w:left="1134" w:hanging="283"/>
      </w:pPr>
      <w:r w:rsidRPr="008E2A5C">
        <w:t xml:space="preserve">Notify </w:t>
      </w:r>
      <w:r>
        <w:t>DA</w:t>
      </w:r>
      <w:r w:rsidR="009F600F">
        <w:t>E</w:t>
      </w:r>
      <w:r>
        <w:t>R</w:t>
      </w:r>
      <w:r w:rsidR="009F600F">
        <w:t>A</w:t>
      </w:r>
      <w:r w:rsidRPr="008E2A5C">
        <w:t xml:space="preserve"> of any proposed deviance from the normal duration of the scholarship</w:t>
      </w:r>
      <w:r>
        <w:t>.</w:t>
      </w:r>
    </w:p>
    <w:p w:rsidR="005065FD" w:rsidRPr="008E2A5C" w:rsidRDefault="005065FD" w:rsidP="00E81466">
      <w:pPr>
        <w:pStyle w:val="ListParagraph"/>
        <w:numPr>
          <w:ilvl w:val="0"/>
          <w:numId w:val="10"/>
        </w:numPr>
        <w:ind w:left="1134" w:hanging="283"/>
      </w:pPr>
      <w:r>
        <w:t>Consider</w:t>
      </w:r>
      <w:r w:rsidRPr="008E2A5C">
        <w:t xml:space="preserve"> any changes to the study programme proposed by the student</w:t>
      </w:r>
      <w:r>
        <w:t xml:space="preserve"> and discuss with DA</w:t>
      </w:r>
      <w:r w:rsidR="003A4F25">
        <w:t>E</w:t>
      </w:r>
      <w:r>
        <w:t>R</w:t>
      </w:r>
      <w:r w:rsidR="003A4F25">
        <w:t>A</w:t>
      </w:r>
      <w:r>
        <w:t xml:space="preserve"> Science staff.</w:t>
      </w:r>
    </w:p>
    <w:p w:rsidR="005065FD" w:rsidRDefault="005065FD" w:rsidP="00E81466">
      <w:pPr>
        <w:pStyle w:val="ListParagraph"/>
        <w:numPr>
          <w:ilvl w:val="0"/>
          <w:numId w:val="10"/>
        </w:numPr>
        <w:ind w:left="1134" w:hanging="283"/>
      </w:pPr>
      <w:r w:rsidRPr="008E2A5C">
        <w:t>Monitor and approve attendance, holidays, absences, demonstrating and other paid work</w:t>
      </w:r>
      <w:r>
        <w:t>.</w:t>
      </w:r>
    </w:p>
    <w:p w:rsidR="005065FD" w:rsidRPr="008E2A5C" w:rsidRDefault="005065FD" w:rsidP="00E81466">
      <w:pPr>
        <w:pStyle w:val="ListParagraph"/>
        <w:numPr>
          <w:ilvl w:val="0"/>
          <w:numId w:val="10"/>
        </w:numPr>
        <w:ind w:left="1134" w:hanging="283"/>
      </w:pPr>
      <w:r>
        <w:t>Immediately notify DA</w:t>
      </w:r>
      <w:r w:rsidR="003A4F25">
        <w:t>E</w:t>
      </w:r>
      <w:r>
        <w:t>R</w:t>
      </w:r>
      <w:r w:rsidR="003A4F25">
        <w:t>A</w:t>
      </w:r>
      <w:r>
        <w:t xml:space="preserve"> of any unexplained absence.</w:t>
      </w:r>
    </w:p>
    <w:p w:rsidR="005065FD" w:rsidRDefault="005065FD" w:rsidP="00E81466">
      <w:pPr>
        <w:pStyle w:val="ListParagraph"/>
        <w:numPr>
          <w:ilvl w:val="0"/>
          <w:numId w:val="10"/>
        </w:numPr>
        <w:ind w:left="1134" w:hanging="283"/>
      </w:pPr>
      <w:r w:rsidRPr="008E2A5C">
        <w:t xml:space="preserve">Inform </w:t>
      </w:r>
      <w:r>
        <w:t>DA</w:t>
      </w:r>
      <w:r w:rsidR="003A4F25">
        <w:t>E</w:t>
      </w:r>
      <w:r>
        <w:t>R</w:t>
      </w:r>
      <w:r w:rsidR="003A4F25">
        <w:t>A</w:t>
      </w:r>
      <w:r w:rsidRPr="008E2A5C">
        <w:t xml:space="preserve"> of any difficulties that might result in the student having difficulty completing the course or withdrawing from the course.</w:t>
      </w:r>
    </w:p>
    <w:p w:rsidR="005065FD" w:rsidRPr="008E2A5C" w:rsidRDefault="005065FD" w:rsidP="00E81466">
      <w:pPr>
        <w:pStyle w:val="ListParagraph"/>
        <w:numPr>
          <w:ilvl w:val="0"/>
          <w:numId w:val="10"/>
        </w:numPr>
        <w:ind w:left="1134" w:hanging="283"/>
      </w:pPr>
      <w:r w:rsidRPr="008E2A5C">
        <w:t xml:space="preserve">Confirm and approve all </w:t>
      </w:r>
      <w:r>
        <w:t xml:space="preserve">conference and </w:t>
      </w:r>
      <w:r w:rsidRPr="008E2A5C">
        <w:t>travel expense claims</w:t>
      </w:r>
      <w:r>
        <w:t>.</w:t>
      </w:r>
    </w:p>
    <w:p w:rsidR="005065FD" w:rsidRDefault="005065FD" w:rsidP="00E81466">
      <w:pPr>
        <w:pStyle w:val="ListParagraph"/>
        <w:numPr>
          <w:ilvl w:val="0"/>
          <w:numId w:val="10"/>
        </w:numPr>
        <w:ind w:left="1134" w:hanging="283"/>
      </w:pPr>
      <w:r w:rsidRPr="008E2A5C">
        <w:t>Confirm and approve any overseas fieldwork</w:t>
      </w:r>
      <w:r>
        <w:t>.</w:t>
      </w:r>
    </w:p>
    <w:p w:rsidR="00CF3A36" w:rsidRPr="008E2A5C" w:rsidRDefault="00CF3A36" w:rsidP="00CF3A36">
      <w:pPr>
        <w:ind w:left="851"/>
      </w:pPr>
    </w:p>
    <w:p w:rsidR="005065FD" w:rsidRPr="008E2A5C" w:rsidRDefault="005065FD" w:rsidP="005065FD">
      <w:pPr>
        <w:ind w:left="851"/>
      </w:pPr>
    </w:p>
    <w:p w:rsidR="005065FD" w:rsidRDefault="005065FD" w:rsidP="00415965">
      <w:pPr>
        <w:tabs>
          <w:tab w:val="left" w:pos="851"/>
          <w:tab w:val="left" w:pos="900"/>
        </w:tabs>
      </w:pPr>
      <w:r>
        <w:t>1</w:t>
      </w:r>
      <w:r w:rsidR="002B1B70">
        <w:t>6</w:t>
      </w:r>
      <w:r>
        <w:t xml:space="preserve">.3      </w:t>
      </w:r>
      <w:r w:rsidRPr="008E2A5C">
        <w:t xml:space="preserve">Supervisors must inform </w:t>
      </w:r>
      <w:r>
        <w:t>DA</w:t>
      </w:r>
      <w:r w:rsidR="003A4F25">
        <w:t>E</w:t>
      </w:r>
      <w:r>
        <w:t>R</w:t>
      </w:r>
      <w:r w:rsidR="003A4F25">
        <w:t>A</w:t>
      </w:r>
      <w:r w:rsidRPr="008E2A5C">
        <w:t xml:space="preserve"> immediately if </w:t>
      </w:r>
      <w:r>
        <w:t>they consider a student’s</w:t>
      </w:r>
      <w:r>
        <w:br/>
        <w:t xml:space="preserve">             </w:t>
      </w:r>
      <w:r w:rsidRPr="008E2A5C">
        <w:t>progress or conduct to be</w:t>
      </w:r>
      <w:r>
        <w:t xml:space="preserve"> </w:t>
      </w:r>
      <w:r w:rsidRPr="008E2A5C">
        <w:t>unsatisfactory or if he/she ceases training or</w:t>
      </w:r>
      <w:r>
        <w:br/>
        <w:t xml:space="preserve">   </w:t>
      </w:r>
      <w:r w:rsidRPr="008E2A5C">
        <w:t xml:space="preserve"> </w:t>
      </w:r>
      <w:r>
        <w:t xml:space="preserve">         </w:t>
      </w:r>
      <w:r w:rsidRPr="008E2A5C">
        <w:t>studies before the due termination date.</w:t>
      </w:r>
    </w:p>
    <w:p w:rsidR="005065FD" w:rsidRPr="00DD68A8" w:rsidRDefault="005065FD" w:rsidP="005065FD"/>
    <w:p w:rsidR="005065FD" w:rsidRPr="008E2A5C" w:rsidRDefault="005065FD" w:rsidP="005065FD">
      <w:pPr>
        <w:pStyle w:val="Heading1"/>
        <w:tabs>
          <w:tab w:val="left" w:pos="900"/>
        </w:tabs>
      </w:pPr>
      <w:r>
        <w:t>1</w:t>
      </w:r>
      <w:r w:rsidR="002B1B70">
        <w:t>7</w:t>
      </w:r>
      <w:r>
        <w:t>.</w:t>
      </w:r>
      <w:r>
        <w:tab/>
        <w:t>PAYMENT OF THE AWARD</w:t>
      </w:r>
    </w:p>
    <w:p w:rsidR="005065FD" w:rsidRPr="008E2A5C" w:rsidRDefault="005065FD" w:rsidP="005065FD">
      <w:pPr>
        <w:ind w:left="851"/>
      </w:pPr>
    </w:p>
    <w:p w:rsidR="005065FD" w:rsidRPr="00EA5C9F" w:rsidRDefault="005065FD" w:rsidP="005065FD">
      <w:pPr>
        <w:tabs>
          <w:tab w:val="left" w:pos="900"/>
        </w:tabs>
        <w:ind w:left="900" w:hanging="900"/>
      </w:pPr>
      <w:r>
        <w:t>1</w:t>
      </w:r>
      <w:r w:rsidR="002B1B70">
        <w:t>7</w:t>
      </w:r>
      <w:r>
        <w:t>.1</w:t>
      </w:r>
      <w:r>
        <w:tab/>
      </w:r>
      <w:r w:rsidRPr="00EA5C9F">
        <w:t>Compulsory fees, including tuit</w:t>
      </w:r>
      <w:r>
        <w:t>ion</w:t>
      </w:r>
      <w:r w:rsidRPr="00EA5C9F">
        <w:t xml:space="preserve"> and RTSG will be paid direct to the University or Institution to which they are due.  The institution is asked to accept responsibility for the statement of approved fees.</w:t>
      </w:r>
    </w:p>
    <w:p w:rsidR="005065FD" w:rsidRPr="008E2A5C" w:rsidRDefault="005065FD" w:rsidP="005065FD">
      <w:pPr>
        <w:ind w:left="900" w:hanging="900"/>
      </w:pPr>
    </w:p>
    <w:p w:rsidR="005065FD" w:rsidRPr="008E2A5C" w:rsidRDefault="005065FD" w:rsidP="005065FD">
      <w:pPr>
        <w:tabs>
          <w:tab w:val="left" w:pos="900"/>
        </w:tabs>
        <w:ind w:left="900" w:hanging="900"/>
      </w:pPr>
      <w:r>
        <w:t>1</w:t>
      </w:r>
      <w:r w:rsidR="002B1B70">
        <w:t>7</w:t>
      </w:r>
      <w:r>
        <w:t>.2</w:t>
      </w:r>
      <w:r>
        <w:tab/>
      </w:r>
      <w:r w:rsidRPr="008E2A5C">
        <w:t xml:space="preserve">Maintenance </w:t>
      </w:r>
      <w:r>
        <w:t xml:space="preserve">grants </w:t>
      </w:r>
      <w:r w:rsidRPr="008E2A5C">
        <w:t xml:space="preserve">will be paid </w:t>
      </w:r>
      <w:r>
        <w:t xml:space="preserve">monthly, </w:t>
      </w:r>
      <w:r w:rsidRPr="008E2A5C">
        <w:t xml:space="preserve">directly </w:t>
      </w:r>
      <w:r>
        <w:t>in</w:t>
      </w:r>
      <w:r w:rsidRPr="008E2A5C">
        <w:t>to the student</w:t>
      </w:r>
      <w:r>
        <w:t>’s nominated bank account through the Bankers Automated Clearing System (BACS). Payments are calculated at a daily rate, so will vary from month to month. Prior to the start of each quarter, we will request an email from both the student and supervisor confirming attendance and satisfactory progression.</w:t>
      </w:r>
      <w:r w:rsidRPr="008E2A5C">
        <w:t xml:space="preserve">  </w:t>
      </w:r>
      <w:r>
        <w:t>Students should note that it may take 3-5 working days for banks to process bursary payments into individual bank accounts.</w:t>
      </w:r>
    </w:p>
    <w:p w:rsidR="005065FD" w:rsidRPr="008E2A5C" w:rsidRDefault="005065FD" w:rsidP="005065FD">
      <w:pPr>
        <w:ind w:left="900" w:hanging="900"/>
      </w:pPr>
    </w:p>
    <w:p w:rsidR="005065FD" w:rsidRPr="008E2A5C" w:rsidRDefault="005065FD" w:rsidP="005065FD">
      <w:pPr>
        <w:tabs>
          <w:tab w:val="left" w:pos="900"/>
        </w:tabs>
        <w:ind w:left="900" w:hanging="900"/>
      </w:pPr>
      <w:r>
        <w:t>1</w:t>
      </w:r>
      <w:r w:rsidR="002B1B70">
        <w:t>7</w:t>
      </w:r>
      <w:r>
        <w:t>.3</w:t>
      </w:r>
      <w:r>
        <w:tab/>
      </w:r>
      <w:r w:rsidRPr="008E2A5C">
        <w:t xml:space="preserve">Supervisors/Course Directors must inform </w:t>
      </w:r>
      <w:r>
        <w:t>DA</w:t>
      </w:r>
      <w:r w:rsidR="003A4F25">
        <w:t>E</w:t>
      </w:r>
      <w:r>
        <w:t>R</w:t>
      </w:r>
      <w:r w:rsidR="003A4F25">
        <w:t>A</w:t>
      </w:r>
      <w:r w:rsidRPr="008E2A5C">
        <w:t xml:space="preserve"> </w:t>
      </w:r>
      <w:r w:rsidRPr="003D78E8">
        <w:rPr>
          <w:b/>
        </w:rPr>
        <w:t xml:space="preserve">immediately </w:t>
      </w:r>
      <w:r w:rsidRPr="008E2A5C">
        <w:t>when a student has withdrawn from a course or is having difficulty completing the course.</w:t>
      </w:r>
    </w:p>
    <w:p w:rsidR="005065FD" w:rsidRPr="008E2A5C" w:rsidRDefault="005065FD" w:rsidP="00AA25C9"/>
    <w:p w:rsidR="005065FD" w:rsidRDefault="005065FD" w:rsidP="00AA25C9">
      <w:pPr>
        <w:ind w:left="900" w:hanging="900"/>
      </w:pPr>
      <w:r>
        <w:t>1</w:t>
      </w:r>
      <w:r w:rsidR="002B1B70">
        <w:t>7</w:t>
      </w:r>
      <w:r>
        <w:t>.4</w:t>
      </w:r>
      <w:r>
        <w:tab/>
      </w:r>
      <w:r w:rsidRPr="008E2A5C">
        <w:t xml:space="preserve">Students are </w:t>
      </w:r>
      <w:r>
        <w:t xml:space="preserve">required </w:t>
      </w:r>
      <w:r w:rsidRPr="008E2A5C">
        <w:t>to re</w:t>
      </w:r>
      <w:r>
        <w:t>pay to DA</w:t>
      </w:r>
      <w:r w:rsidR="003A4F25">
        <w:t>E</w:t>
      </w:r>
      <w:r>
        <w:t>R</w:t>
      </w:r>
      <w:r w:rsidR="003A4F25">
        <w:t>A</w:t>
      </w:r>
      <w:r w:rsidRPr="008E2A5C">
        <w:t xml:space="preserve"> any overpayments </w:t>
      </w:r>
      <w:r>
        <w:t>which may occur</w:t>
      </w:r>
      <w:r w:rsidRPr="008E2A5C">
        <w:t>.</w:t>
      </w:r>
    </w:p>
    <w:p w:rsidR="005065FD" w:rsidRDefault="005065FD" w:rsidP="005065FD"/>
    <w:p w:rsidR="005065FD" w:rsidRDefault="005065FD" w:rsidP="005065FD"/>
    <w:p w:rsidR="006102C3" w:rsidRDefault="006102C3" w:rsidP="005065FD"/>
    <w:p w:rsidR="006102C3" w:rsidRDefault="006102C3" w:rsidP="005065FD"/>
    <w:p w:rsidR="006102C3" w:rsidRPr="00D346F4" w:rsidRDefault="006102C3" w:rsidP="005065FD"/>
    <w:p w:rsidR="005065FD" w:rsidRPr="008E2A5C" w:rsidRDefault="005065FD" w:rsidP="005065FD">
      <w:pPr>
        <w:pStyle w:val="Heading1"/>
        <w:ind w:left="900" w:hanging="900"/>
      </w:pPr>
      <w:r>
        <w:t>1</w:t>
      </w:r>
      <w:r w:rsidR="002B1B70">
        <w:t>8</w:t>
      </w:r>
      <w:r>
        <w:t>.</w:t>
      </w:r>
      <w:r>
        <w:tab/>
        <w:t>TERMINATION AND SUSPENSION OF THE AWARD</w:t>
      </w:r>
    </w:p>
    <w:p w:rsidR="005065FD" w:rsidRPr="008E2A5C" w:rsidRDefault="005065FD" w:rsidP="0017339C">
      <w:pPr>
        <w:tabs>
          <w:tab w:val="left" w:pos="1276"/>
        </w:tabs>
        <w:ind w:left="851"/>
      </w:pPr>
    </w:p>
    <w:p w:rsidR="005065FD" w:rsidRDefault="005065FD" w:rsidP="005065FD">
      <w:pPr>
        <w:tabs>
          <w:tab w:val="left" w:pos="900"/>
        </w:tabs>
        <w:ind w:left="900" w:hanging="900"/>
      </w:pPr>
      <w:r>
        <w:lastRenderedPageBreak/>
        <w:t>1</w:t>
      </w:r>
      <w:r w:rsidR="002B1B70">
        <w:t>8</w:t>
      </w:r>
      <w:r>
        <w:t>.1</w:t>
      </w:r>
      <w:r>
        <w:tab/>
      </w:r>
      <w:r w:rsidR="006C4743">
        <w:t>Students whose attendance, progress or conduct is not satisfactory may have their Studentships terminated or payments in respect of Studentships withheld or reduced</w:t>
      </w:r>
      <w:r w:rsidRPr="008E2A5C">
        <w:t>.</w:t>
      </w:r>
    </w:p>
    <w:p w:rsidR="006C4743" w:rsidRDefault="006C4743" w:rsidP="005065FD">
      <w:pPr>
        <w:tabs>
          <w:tab w:val="left" w:pos="900"/>
        </w:tabs>
        <w:ind w:left="900" w:hanging="900"/>
      </w:pPr>
    </w:p>
    <w:p w:rsidR="006C4743" w:rsidRPr="008E2A5C" w:rsidRDefault="006C4743" w:rsidP="005065FD">
      <w:pPr>
        <w:tabs>
          <w:tab w:val="left" w:pos="900"/>
        </w:tabs>
        <w:ind w:left="900" w:hanging="900"/>
      </w:pPr>
      <w:r>
        <w:t>1</w:t>
      </w:r>
      <w:r w:rsidR="002B1B70">
        <w:t>8</w:t>
      </w:r>
      <w:r>
        <w:t>.2</w:t>
      </w:r>
      <w:r>
        <w:tab/>
        <w:t>If DA</w:t>
      </w:r>
      <w:r w:rsidR="003A4F25">
        <w:t>E</w:t>
      </w:r>
      <w:r>
        <w:t>R</w:t>
      </w:r>
      <w:r w:rsidR="003A4F25">
        <w:t>A</w:t>
      </w:r>
      <w:r>
        <w:t xml:space="preserve"> is satisfied that a student has wilfully failed to provide information which it requires or has provided information which is known to be false, it may terminate the Studentship or withhold any payments due under the Studentship as it sees appropriate.</w:t>
      </w:r>
    </w:p>
    <w:p w:rsidR="005065FD" w:rsidRPr="008E2A5C" w:rsidRDefault="005065FD" w:rsidP="005065FD">
      <w:pPr>
        <w:tabs>
          <w:tab w:val="left" w:pos="900"/>
        </w:tabs>
        <w:ind w:left="900" w:hanging="900"/>
      </w:pPr>
    </w:p>
    <w:p w:rsidR="005065FD" w:rsidRPr="008E2A5C" w:rsidRDefault="005065FD" w:rsidP="005065FD">
      <w:pPr>
        <w:tabs>
          <w:tab w:val="left" w:pos="900"/>
        </w:tabs>
        <w:ind w:left="900" w:hanging="900"/>
      </w:pPr>
      <w:r>
        <w:t>1</w:t>
      </w:r>
      <w:r w:rsidR="002B1B70">
        <w:t>8</w:t>
      </w:r>
      <w:r>
        <w:t>.</w:t>
      </w:r>
      <w:r w:rsidR="006C4743">
        <w:t>3</w:t>
      </w:r>
      <w:r>
        <w:tab/>
      </w:r>
      <w:r w:rsidRPr="008E2A5C">
        <w:t xml:space="preserve">A </w:t>
      </w:r>
      <w:r w:rsidR="006C4743">
        <w:t>S</w:t>
      </w:r>
      <w:r w:rsidRPr="008E2A5C">
        <w:t xml:space="preserve">tudentship will terminate on the date when a student gives up or completes the course of training and </w:t>
      </w:r>
      <w:r>
        <w:t>the student</w:t>
      </w:r>
      <w:r w:rsidRPr="008E2A5C">
        <w:t xml:space="preserve"> will be required to refund any maintenance grant overpaid.  </w:t>
      </w:r>
      <w:r w:rsidR="0017339C">
        <w:t>If a student submits the thesis before the official funding period ends, the Studentship will terminate on the date the student completes and is awarded the qualification (this will be prior to graduation).</w:t>
      </w:r>
    </w:p>
    <w:p w:rsidR="005065FD" w:rsidRPr="008E2A5C" w:rsidRDefault="005065FD" w:rsidP="005065FD">
      <w:pPr>
        <w:tabs>
          <w:tab w:val="left" w:pos="900"/>
        </w:tabs>
        <w:ind w:left="900" w:hanging="900"/>
      </w:pPr>
    </w:p>
    <w:p w:rsidR="005065FD" w:rsidRPr="008E2A5C" w:rsidRDefault="005065FD" w:rsidP="005065FD">
      <w:pPr>
        <w:tabs>
          <w:tab w:val="left" w:pos="900"/>
        </w:tabs>
        <w:ind w:left="900" w:hanging="900"/>
      </w:pPr>
      <w:r>
        <w:t>1</w:t>
      </w:r>
      <w:r w:rsidR="002B1B70">
        <w:t>8</w:t>
      </w:r>
      <w:r>
        <w:t>.</w:t>
      </w:r>
      <w:r w:rsidR="006C4743">
        <w:t>4</w:t>
      </w:r>
      <w:r>
        <w:tab/>
      </w:r>
      <w:r w:rsidRPr="008E2A5C">
        <w:t xml:space="preserve">If </w:t>
      </w:r>
      <w:r>
        <w:t>a student</w:t>
      </w:r>
      <w:r w:rsidRPr="008E2A5C">
        <w:t xml:space="preserve"> take</w:t>
      </w:r>
      <w:r>
        <w:t>s</w:t>
      </w:r>
      <w:r w:rsidRPr="008E2A5C">
        <w:t xml:space="preserve"> up employment before the normal expiry date </w:t>
      </w:r>
      <w:r w:rsidR="0017339C">
        <w:t xml:space="preserve">of the Studentship, or commences other postgraduate study in respect of which another Studentship has been made, </w:t>
      </w:r>
      <w:r w:rsidRPr="008E2A5C">
        <w:t xml:space="preserve">the </w:t>
      </w:r>
      <w:r w:rsidR="0017339C">
        <w:t>Studentship cannot be continued</w:t>
      </w:r>
      <w:r w:rsidRPr="008E2A5C">
        <w:t xml:space="preserve"> on or after the date of appointment</w:t>
      </w:r>
      <w:r w:rsidR="0017339C">
        <w:t xml:space="preserve"> or the date from which the other Studentship commences</w:t>
      </w:r>
      <w:r w:rsidRPr="008E2A5C">
        <w:t xml:space="preserve">. </w:t>
      </w:r>
      <w:r>
        <w:t xml:space="preserve"> </w:t>
      </w:r>
      <w:r w:rsidRPr="008E2A5C">
        <w:t xml:space="preserve">This </w:t>
      </w:r>
      <w:r w:rsidR="0017339C">
        <w:t>paragraph</w:t>
      </w:r>
      <w:r w:rsidRPr="008E2A5C">
        <w:t xml:space="preserve"> overrides the provision </w:t>
      </w:r>
      <w:r w:rsidR="0017339C">
        <w:t xml:space="preserve">in rule </w:t>
      </w:r>
      <w:r w:rsidR="00EF110B">
        <w:t>11</w:t>
      </w:r>
      <w:r w:rsidR="0017339C">
        <w:t>.3 for holidays after the completion of the period of training.</w:t>
      </w:r>
    </w:p>
    <w:p w:rsidR="005065FD" w:rsidRDefault="005065FD" w:rsidP="005065FD">
      <w:pPr>
        <w:tabs>
          <w:tab w:val="left" w:pos="900"/>
        </w:tabs>
        <w:ind w:left="900" w:hanging="900"/>
      </w:pPr>
    </w:p>
    <w:p w:rsidR="005065FD" w:rsidRPr="008E2A5C" w:rsidRDefault="005065FD" w:rsidP="005065FD">
      <w:pPr>
        <w:tabs>
          <w:tab w:val="left" w:pos="900"/>
        </w:tabs>
        <w:ind w:left="720" w:hanging="720"/>
      </w:pPr>
      <w:r>
        <w:t>1</w:t>
      </w:r>
      <w:r w:rsidR="002B1B70">
        <w:t>8</w:t>
      </w:r>
      <w:r>
        <w:t>.</w:t>
      </w:r>
      <w:r w:rsidR="0017339C">
        <w:t>5</w:t>
      </w:r>
      <w:r>
        <w:tab/>
        <w:t xml:space="preserve">   </w:t>
      </w:r>
      <w:r w:rsidRPr="008E2A5C">
        <w:t>In general</w:t>
      </w:r>
      <w:r>
        <w:t>,</w:t>
      </w:r>
      <w:r w:rsidRPr="008E2A5C">
        <w:t xml:space="preserve"> </w:t>
      </w:r>
      <w:r>
        <w:t>S</w:t>
      </w:r>
      <w:r w:rsidRPr="008E2A5C">
        <w:t xml:space="preserve">tudentships are intended to be held on a continuous </w:t>
      </w:r>
      <w:r>
        <w:tab/>
      </w:r>
      <w:r w:rsidRPr="008E2A5C">
        <w:t xml:space="preserve">basis </w:t>
      </w:r>
      <w:r>
        <w:t xml:space="preserve">   </w:t>
      </w:r>
      <w:r>
        <w:tab/>
      </w:r>
      <w:r w:rsidRPr="008E2A5C">
        <w:t>and DA</w:t>
      </w:r>
      <w:r w:rsidR="003A4F25">
        <w:t>E</w:t>
      </w:r>
      <w:r w:rsidRPr="008E2A5C">
        <w:t>R</w:t>
      </w:r>
      <w:r w:rsidR="003A4F25">
        <w:t>A</w:t>
      </w:r>
      <w:r w:rsidRPr="008E2A5C">
        <w:t xml:space="preserve"> will consider suspension only in exceptional circumstances.</w:t>
      </w:r>
    </w:p>
    <w:p w:rsidR="005065FD" w:rsidRDefault="005065FD" w:rsidP="005065FD">
      <w:pPr>
        <w:tabs>
          <w:tab w:val="left" w:pos="900"/>
        </w:tabs>
        <w:ind w:left="851"/>
      </w:pPr>
    </w:p>
    <w:p w:rsidR="00FB1308" w:rsidRPr="008E2A5C" w:rsidRDefault="00FB1308" w:rsidP="005065FD">
      <w:pPr>
        <w:tabs>
          <w:tab w:val="left" w:pos="900"/>
        </w:tabs>
        <w:ind w:left="851"/>
      </w:pPr>
    </w:p>
    <w:p w:rsidR="005065FD" w:rsidRDefault="005065FD" w:rsidP="005065FD">
      <w:pPr>
        <w:tabs>
          <w:tab w:val="left" w:pos="900"/>
        </w:tabs>
      </w:pPr>
      <w:r>
        <w:t>1</w:t>
      </w:r>
      <w:r w:rsidR="002B1B70">
        <w:t>8</w:t>
      </w:r>
      <w:r>
        <w:t>.</w:t>
      </w:r>
      <w:r w:rsidR="0017339C">
        <w:t>6</w:t>
      </w:r>
      <w:r>
        <w:tab/>
        <w:t>A</w:t>
      </w:r>
      <w:r w:rsidRPr="008E2A5C">
        <w:t>cceptable</w:t>
      </w:r>
      <w:r>
        <w:t xml:space="preserve"> reasons for suspension include:</w:t>
      </w:r>
    </w:p>
    <w:p w:rsidR="005065FD" w:rsidRPr="008E2A5C" w:rsidRDefault="005065FD" w:rsidP="005065FD">
      <w:pPr>
        <w:tabs>
          <w:tab w:val="left" w:pos="900"/>
        </w:tabs>
        <w:ind w:left="851"/>
      </w:pPr>
    </w:p>
    <w:p w:rsidR="005065FD" w:rsidRPr="008E2A5C" w:rsidRDefault="005065FD" w:rsidP="00E81466">
      <w:pPr>
        <w:pStyle w:val="ListParagraph"/>
        <w:numPr>
          <w:ilvl w:val="0"/>
          <w:numId w:val="12"/>
        </w:numPr>
        <w:ind w:left="1134" w:hanging="283"/>
      </w:pPr>
      <w:r w:rsidRPr="008E2A5C">
        <w:t xml:space="preserve">A period of illness which is likely to last for more than </w:t>
      </w:r>
      <w:r>
        <w:t>four</w:t>
      </w:r>
      <w:r w:rsidRPr="008E2A5C">
        <w:t xml:space="preserve"> weeks;</w:t>
      </w:r>
    </w:p>
    <w:p w:rsidR="00A6153A" w:rsidRDefault="005065FD" w:rsidP="00E81466">
      <w:pPr>
        <w:pStyle w:val="ListParagraph"/>
        <w:numPr>
          <w:ilvl w:val="0"/>
          <w:numId w:val="12"/>
        </w:numPr>
        <w:ind w:left="1134" w:hanging="283"/>
      </w:pPr>
      <w:r w:rsidRPr="008E2A5C">
        <w:t>Compelling personal reasons that require a student to be absent from the University;</w:t>
      </w:r>
    </w:p>
    <w:p w:rsidR="005065FD" w:rsidRDefault="0017339C" w:rsidP="00E81466">
      <w:pPr>
        <w:pStyle w:val="ListParagraph"/>
        <w:numPr>
          <w:ilvl w:val="0"/>
          <w:numId w:val="12"/>
        </w:numPr>
        <w:ind w:left="1134" w:hanging="283"/>
      </w:pPr>
      <w:r>
        <w:t>Taking up an internship at a centre of excellence or an industrial placement. Only one such visit may be considered during the tenure of the Studentship and must not exceed 12 months’ duration.</w:t>
      </w:r>
    </w:p>
    <w:p w:rsidR="0017339C" w:rsidRPr="008E2A5C" w:rsidRDefault="0017339C" w:rsidP="0017339C">
      <w:pPr>
        <w:tabs>
          <w:tab w:val="left" w:pos="1276"/>
        </w:tabs>
        <w:ind w:left="851"/>
      </w:pPr>
    </w:p>
    <w:p w:rsidR="005065FD" w:rsidRPr="008E2A5C" w:rsidRDefault="005065FD" w:rsidP="005065FD">
      <w:pPr>
        <w:tabs>
          <w:tab w:val="left" w:pos="900"/>
        </w:tabs>
        <w:ind w:left="900" w:hanging="900"/>
      </w:pPr>
      <w:r>
        <w:t>1</w:t>
      </w:r>
      <w:r w:rsidR="002B1B70">
        <w:t>8</w:t>
      </w:r>
      <w:r>
        <w:t>.</w:t>
      </w:r>
      <w:r w:rsidR="0017339C">
        <w:t>7</w:t>
      </w:r>
      <w:r>
        <w:tab/>
      </w:r>
      <w:r w:rsidRPr="008E2A5C">
        <w:t>Suspensions will not be granted to enable a student to undertake employment, temporary lectureships, exchanges, voluntary service overseas or expeditions/sport.</w:t>
      </w:r>
      <w:r w:rsidR="00AA25C9">
        <w:br/>
      </w:r>
    </w:p>
    <w:p w:rsidR="005065FD" w:rsidRPr="008E2A5C" w:rsidRDefault="005065FD" w:rsidP="005065FD">
      <w:pPr>
        <w:tabs>
          <w:tab w:val="left" w:pos="900"/>
        </w:tabs>
      </w:pPr>
      <w:r>
        <w:t>1</w:t>
      </w:r>
      <w:r w:rsidR="002B1B70">
        <w:t>8</w:t>
      </w:r>
      <w:r>
        <w:t>.</w:t>
      </w:r>
      <w:r w:rsidR="0017339C">
        <w:t>8</w:t>
      </w:r>
      <w:r>
        <w:tab/>
      </w:r>
      <w:r w:rsidRPr="008E2A5C">
        <w:t>Under no circumstances will suspensions be granted on the grounds of financial</w:t>
      </w:r>
      <w:r w:rsidR="00A6153A">
        <w:br/>
        <w:t xml:space="preserve">              </w:t>
      </w:r>
      <w:r w:rsidRPr="008E2A5C">
        <w:t>hardship.</w:t>
      </w:r>
    </w:p>
    <w:p w:rsidR="005065FD" w:rsidRPr="008E2A5C" w:rsidRDefault="005065FD" w:rsidP="005065FD">
      <w:pPr>
        <w:tabs>
          <w:tab w:val="left" w:pos="900"/>
        </w:tabs>
        <w:ind w:left="851"/>
      </w:pPr>
    </w:p>
    <w:p w:rsidR="005065FD" w:rsidRPr="008E2A5C" w:rsidRDefault="005065FD" w:rsidP="005065FD">
      <w:pPr>
        <w:tabs>
          <w:tab w:val="left" w:pos="900"/>
        </w:tabs>
        <w:ind w:left="900" w:hanging="900"/>
      </w:pPr>
      <w:r>
        <w:t>1</w:t>
      </w:r>
      <w:r w:rsidR="002B1B70">
        <w:t>8</w:t>
      </w:r>
      <w:r>
        <w:t>.</w:t>
      </w:r>
      <w:r w:rsidR="0017339C">
        <w:t>9</w:t>
      </w:r>
      <w:r>
        <w:tab/>
      </w:r>
      <w:r w:rsidRPr="008E2A5C">
        <w:t xml:space="preserve">If </w:t>
      </w:r>
      <w:r>
        <w:t>a student</w:t>
      </w:r>
      <w:r w:rsidRPr="008E2A5C">
        <w:t xml:space="preserve"> wish</w:t>
      </w:r>
      <w:r>
        <w:t>es</w:t>
      </w:r>
      <w:r w:rsidRPr="008E2A5C">
        <w:t xml:space="preserve"> to apply for a suspension </w:t>
      </w:r>
      <w:r>
        <w:t>he/she</w:t>
      </w:r>
      <w:r w:rsidRPr="008E2A5C">
        <w:t xml:space="preserve"> must contact </w:t>
      </w:r>
      <w:r>
        <w:t>his/her</w:t>
      </w:r>
      <w:r w:rsidRPr="008E2A5C">
        <w:t xml:space="preserve"> </w:t>
      </w:r>
      <w:r>
        <w:t>S</w:t>
      </w:r>
      <w:r w:rsidRPr="008E2A5C">
        <w:t xml:space="preserve">upervisor as soon as possible. A request must be submitted to </w:t>
      </w:r>
      <w:r>
        <w:t>DA</w:t>
      </w:r>
      <w:r w:rsidR="003A4F25">
        <w:t>E</w:t>
      </w:r>
      <w:r>
        <w:t>R</w:t>
      </w:r>
      <w:r w:rsidR="003A4F25">
        <w:t>A</w:t>
      </w:r>
      <w:r w:rsidRPr="008E2A5C">
        <w:t xml:space="preserve"> jointly by a student and the </w:t>
      </w:r>
      <w:r>
        <w:t>S</w:t>
      </w:r>
      <w:r w:rsidRPr="008E2A5C">
        <w:t>upervisor in advance of the proposed period of suspension.  This must be accompanied by any supporting evidence e.g. medical certificates.</w:t>
      </w:r>
    </w:p>
    <w:p w:rsidR="005065FD" w:rsidRPr="008E2A5C" w:rsidRDefault="005065FD" w:rsidP="005065FD">
      <w:pPr>
        <w:tabs>
          <w:tab w:val="left" w:pos="900"/>
        </w:tabs>
        <w:ind w:left="900" w:hanging="900"/>
      </w:pPr>
    </w:p>
    <w:p w:rsidR="005065FD" w:rsidRDefault="005065FD" w:rsidP="005065FD">
      <w:pPr>
        <w:tabs>
          <w:tab w:val="left" w:pos="900"/>
        </w:tabs>
        <w:ind w:left="900" w:hanging="900"/>
      </w:pPr>
      <w:r>
        <w:t>1</w:t>
      </w:r>
      <w:r w:rsidR="002B1B70">
        <w:t>8</w:t>
      </w:r>
      <w:r>
        <w:t>.</w:t>
      </w:r>
      <w:r w:rsidR="0017339C">
        <w:t>10</w:t>
      </w:r>
      <w:r>
        <w:t xml:space="preserve"> </w:t>
      </w:r>
      <w:r>
        <w:tab/>
        <w:t>The Sup</w:t>
      </w:r>
      <w:r w:rsidRPr="008E2A5C">
        <w:t xml:space="preserve">ervisor must inform </w:t>
      </w:r>
      <w:r>
        <w:t>DA</w:t>
      </w:r>
      <w:r w:rsidR="003A4F25">
        <w:t>E</w:t>
      </w:r>
      <w:r>
        <w:t>R</w:t>
      </w:r>
      <w:r w:rsidR="003A4F25">
        <w:t>A</w:t>
      </w:r>
      <w:r w:rsidRPr="008E2A5C">
        <w:t xml:space="preserve"> of the exact date when </w:t>
      </w:r>
      <w:r>
        <w:t>the student</w:t>
      </w:r>
      <w:r w:rsidRPr="008E2A5C">
        <w:t xml:space="preserve"> resume</w:t>
      </w:r>
      <w:r>
        <w:t>s</w:t>
      </w:r>
      <w:r w:rsidRPr="008E2A5C">
        <w:t xml:space="preserve"> studies after an approved period of suspension.</w:t>
      </w:r>
    </w:p>
    <w:p w:rsidR="00BE4C4B" w:rsidRDefault="00BE4C4B" w:rsidP="005065FD">
      <w:pPr>
        <w:tabs>
          <w:tab w:val="left" w:pos="900"/>
        </w:tabs>
        <w:ind w:left="900" w:hanging="900"/>
      </w:pPr>
    </w:p>
    <w:p w:rsidR="005065FD" w:rsidRDefault="005065FD" w:rsidP="005065FD">
      <w:pPr>
        <w:pStyle w:val="Heading1"/>
        <w:ind w:left="900" w:hanging="900"/>
      </w:pPr>
      <w:r>
        <w:t>1</w:t>
      </w:r>
      <w:r w:rsidR="002B1B70">
        <w:t>9</w:t>
      </w:r>
      <w:r>
        <w:t>.</w:t>
      </w:r>
      <w:r>
        <w:tab/>
        <w:t>ADDITIONAL INFORMATION</w:t>
      </w:r>
    </w:p>
    <w:p w:rsidR="005065FD" w:rsidRPr="008E2A5C" w:rsidRDefault="005065FD" w:rsidP="005065FD">
      <w:pPr>
        <w:ind w:left="851"/>
      </w:pPr>
    </w:p>
    <w:p w:rsidR="005065FD" w:rsidRPr="00646FF4" w:rsidRDefault="005065FD" w:rsidP="005065FD">
      <w:pPr>
        <w:ind w:left="900" w:hanging="900"/>
        <w:rPr>
          <w:b/>
        </w:rPr>
      </w:pPr>
      <w:r>
        <w:rPr>
          <w:b/>
        </w:rPr>
        <w:lastRenderedPageBreak/>
        <w:t>1</w:t>
      </w:r>
      <w:r w:rsidR="002B1B70">
        <w:rPr>
          <w:b/>
        </w:rPr>
        <w:t>9</w:t>
      </w:r>
      <w:r>
        <w:rPr>
          <w:b/>
        </w:rPr>
        <w:t>.1</w:t>
      </w:r>
      <w:r>
        <w:rPr>
          <w:b/>
        </w:rPr>
        <w:tab/>
      </w:r>
      <w:r w:rsidRPr="00646FF4">
        <w:rPr>
          <w:b/>
        </w:rPr>
        <w:t>National Insurance</w:t>
      </w:r>
    </w:p>
    <w:p w:rsidR="005065FD" w:rsidRPr="008E2A5C" w:rsidRDefault="005065FD" w:rsidP="005065FD">
      <w:pPr>
        <w:tabs>
          <w:tab w:val="left" w:pos="900"/>
        </w:tabs>
        <w:ind w:left="851" w:hanging="900"/>
      </w:pPr>
    </w:p>
    <w:p w:rsidR="005065FD" w:rsidRDefault="005065FD" w:rsidP="005065FD">
      <w:pPr>
        <w:ind w:left="851"/>
      </w:pPr>
      <w:r w:rsidRPr="008E2A5C">
        <w:t>Holders of postgraduate agricultural studentships are normally regarded as receiving full</w:t>
      </w:r>
      <w:r>
        <w:t>-</w:t>
      </w:r>
      <w:r w:rsidRPr="008E2A5C">
        <w:t>time education and are therefore exempt from the payment of National Insurance if they so wish.  Those who wish to obtain the advantages under the National Insurance Scheme are advised to contact their local social security office to find out what contributions they should pay. DA</w:t>
      </w:r>
      <w:r w:rsidR="003A4F25">
        <w:t>E</w:t>
      </w:r>
      <w:r w:rsidRPr="008E2A5C">
        <w:t>R</w:t>
      </w:r>
      <w:r w:rsidR="003A4F25">
        <w:t>A</w:t>
      </w:r>
      <w:r w:rsidRPr="008E2A5C">
        <w:t xml:space="preserve"> will not make any payment of student’s National Insurance contributions.  Students may become liable for contributions in connection with any paid work which they undertake.</w:t>
      </w:r>
    </w:p>
    <w:p w:rsidR="005065FD" w:rsidRDefault="005065FD" w:rsidP="005065FD">
      <w:pPr>
        <w:ind w:left="851"/>
      </w:pPr>
    </w:p>
    <w:p w:rsidR="005065FD" w:rsidRPr="00646FF4" w:rsidRDefault="005065FD" w:rsidP="005065FD">
      <w:pPr>
        <w:tabs>
          <w:tab w:val="left" w:pos="1620"/>
        </w:tabs>
        <w:ind w:left="900" w:hanging="900"/>
        <w:rPr>
          <w:b/>
        </w:rPr>
      </w:pPr>
      <w:r>
        <w:rPr>
          <w:b/>
        </w:rPr>
        <w:t>1</w:t>
      </w:r>
      <w:r w:rsidR="002B1B70">
        <w:rPr>
          <w:b/>
        </w:rPr>
        <w:t>9</w:t>
      </w:r>
      <w:r>
        <w:rPr>
          <w:b/>
        </w:rPr>
        <w:t>.2</w:t>
      </w:r>
      <w:r>
        <w:rPr>
          <w:b/>
        </w:rPr>
        <w:tab/>
      </w:r>
      <w:r w:rsidRPr="00646FF4">
        <w:rPr>
          <w:b/>
        </w:rPr>
        <w:t>Income Tax</w:t>
      </w:r>
    </w:p>
    <w:p w:rsidR="005065FD" w:rsidRPr="008E2A5C" w:rsidRDefault="005065FD" w:rsidP="005065FD">
      <w:pPr>
        <w:ind w:left="851"/>
      </w:pPr>
    </w:p>
    <w:p w:rsidR="005065FD" w:rsidRDefault="005065FD" w:rsidP="005065FD">
      <w:pPr>
        <w:ind w:left="851"/>
      </w:pPr>
      <w:r w:rsidRPr="008E2A5C">
        <w:t>Payment under a DA</w:t>
      </w:r>
      <w:r w:rsidR="003A4F25">
        <w:t>E</w:t>
      </w:r>
      <w:r w:rsidRPr="008E2A5C">
        <w:t>R</w:t>
      </w:r>
      <w:r w:rsidR="003A4F25">
        <w:t>A</w:t>
      </w:r>
      <w:r w:rsidRPr="008E2A5C">
        <w:t xml:space="preserve"> studentship is not normally regarded as income for tax purposes.  However other earnings received during the final year of the studentship will be aggregated with income from post</w:t>
      </w:r>
      <w:r>
        <w:t>-</w:t>
      </w:r>
      <w:r w:rsidRPr="008E2A5C">
        <w:t>award employment, when income tax liability is assessed for the fiscal year in which the studentship terminates.</w:t>
      </w:r>
    </w:p>
    <w:p w:rsidR="00AF35CE" w:rsidRDefault="00AF35CE" w:rsidP="005065FD">
      <w:pPr>
        <w:ind w:left="900" w:hanging="900"/>
        <w:rPr>
          <w:b/>
        </w:rPr>
      </w:pPr>
    </w:p>
    <w:p w:rsidR="00AF35CE" w:rsidRDefault="00AF35CE" w:rsidP="005065FD">
      <w:pPr>
        <w:ind w:left="900" w:hanging="900"/>
        <w:rPr>
          <w:b/>
        </w:rPr>
      </w:pPr>
    </w:p>
    <w:p w:rsidR="005065FD" w:rsidRDefault="002B1B70" w:rsidP="005065FD">
      <w:pPr>
        <w:ind w:left="900" w:hanging="900"/>
        <w:rPr>
          <w:b/>
        </w:rPr>
      </w:pPr>
      <w:r>
        <w:rPr>
          <w:b/>
        </w:rPr>
        <w:t>20</w:t>
      </w:r>
      <w:r w:rsidR="005065FD">
        <w:rPr>
          <w:b/>
        </w:rPr>
        <w:t>.</w:t>
      </w:r>
      <w:r w:rsidR="005065FD">
        <w:rPr>
          <w:b/>
        </w:rPr>
        <w:tab/>
      </w:r>
      <w:r w:rsidR="005065FD" w:rsidRPr="00646FF4">
        <w:rPr>
          <w:b/>
        </w:rPr>
        <w:t>C</w:t>
      </w:r>
      <w:r w:rsidR="005065FD">
        <w:rPr>
          <w:b/>
        </w:rPr>
        <w:t>OMPLAINTS AND APPEALS</w:t>
      </w:r>
    </w:p>
    <w:p w:rsidR="005065FD" w:rsidRPr="00646FF4" w:rsidRDefault="005065FD" w:rsidP="005065FD">
      <w:pPr>
        <w:ind w:left="900" w:hanging="900"/>
        <w:rPr>
          <w:b/>
        </w:rPr>
      </w:pPr>
    </w:p>
    <w:p w:rsidR="005065FD" w:rsidRDefault="002B1B70" w:rsidP="005065FD">
      <w:pPr>
        <w:pStyle w:val="BodyTextIndent"/>
        <w:tabs>
          <w:tab w:val="left" w:pos="900"/>
        </w:tabs>
        <w:spacing w:after="0"/>
        <w:ind w:left="900" w:hanging="900"/>
      </w:pPr>
      <w:r>
        <w:t>20</w:t>
      </w:r>
      <w:r w:rsidR="005065FD">
        <w:t>.1</w:t>
      </w:r>
      <w:r w:rsidR="005065FD">
        <w:tab/>
      </w:r>
      <w:r w:rsidR="005065FD" w:rsidRPr="008E2A5C">
        <w:t>If you are not satisfied with the student award process and you feel that you want to complain</w:t>
      </w:r>
      <w:r w:rsidR="005065FD">
        <w:t>, a</w:t>
      </w:r>
      <w:r w:rsidR="005065FD" w:rsidRPr="008E2A5C">
        <w:t>s a first step you should contact the officer with whom you were dealing or the officer’s line manager.  If you are not happy with the response you may write to the Head o</w:t>
      </w:r>
      <w:r w:rsidR="005065FD">
        <w:t>f Supply Chain Development Branch within DA</w:t>
      </w:r>
      <w:r w:rsidR="003A4F25">
        <w:t>E</w:t>
      </w:r>
      <w:r w:rsidR="005065FD">
        <w:t>R</w:t>
      </w:r>
      <w:r w:rsidR="003A4F25">
        <w:t>A</w:t>
      </w:r>
      <w:r w:rsidR="005065FD">
        <w:t xml:space="preserve"> at the address on page 1.</w:t>
      </w:r>
    </w:p>
    <w:p w:rsidR="005065FD" w:rsidRDefault="005065FD" w:rsidP="005065FD">
      <w:pPr>
        <w:pStyle w:val="BodyTextIndent"/>
        <w:tabs>
          <w:tab w:val="left" w:pos="900"/>
        </w:tabs>
        <w:spacing w:after="0"/>
        <w:ind w:left="900" w:hanging="900"/>
      </w:pPr>
    </w:p>
    <w:p w:rsidR="005065FD" w:rsidRPr="008E2A5C" w:rsidRDefault="002B1B70" w:rsidP="005065FD">
      <w:pPr>
        <w:pStyle w:val="BodyTextIndent"/>
        <w:tabs>
          <w:tab w:val="left" w:pos="900"/>
        </w:tabs>
        <w:spacing w:after="0"/>
        <w:ind w:left="900" w:hanging="900"/>
      </w:pPr>
      <w:r>
        <w:t>20</w:t>
      </w:r>
      <w:r w:rsidR="005065FD">
        <w:t>.2</w:t>
      </w:r>
      <w:r w:rsidR="005065FD">
        <w:tab/>
      </w:r>
      <w:r w:rsidR="005065FD" w:rsidRPr="008E2A5C">
        <w:t>Before making a complaint or appeal, please ensure you have done what you are required to do, for example, provide information or documents requested or submitted information on time.</w:t>
      </w:r>
    </w:p>
    <w:p w:rsidR="005065FD" w:rsidRPr="008E2A5C" w:rsidRDefault="005065FD" w:rsidP="005065FD">
      <w:pPr>
        <w:ind w:left="900" w:hanging="900"/>
      </w:pPr>
    </w:p>
    <w:p w:rsidR="004445A3" w:rsidRDefault="002B1B70" w:rsidP="004445A3">
      <w:pPr>
        <w:pStyle w:val="BodyTextIndent"/>
        <w:tabs>
          <w:tab w:val="left" w:pos="900"/>
        </w:tabs>
        <w:spacing w:after="0"/>
        <w:ind w:left="900" w:hanging="900"/>
      </w:pPr>
      <w:r>
        <w:t>20</w:t>
      </w:r>
      <w:r w:rsidR="005065FD">
        <w:t>.</w:t>
      </w:r>
      <w:r w:rsidR="00763947">
        <w:t>3</w:t>
      </w:r>
      <w:r w:rsidR="005065FD">
        <w:t xml:space="preserve">   </w:t>
      </w:r>
      <w:r w:rsidR="005065FD">
        <w:tab/>
      </w:r>
      <w:r w:rsidR="004445A3">
        <w:t xml:space="preserve">If you wish to contest the decision to omit you from the shortlist for interview, you may do so in writing within 10 days of the date of the Department’s letter, setting out your reasons for contesting the decision. You may highlight information contained in your original application but cannot include information that is new or was not previously mentioned. The Postgraduate panel will review the case and you will be informed of their decision within 15 working days of receipt of your letter. </w:t>
      </w:r>
    </w:p>
    <w:p w:rsidR="00192359" w:rsidRDefault="00192359" w:rsidP="004445A3">
      <w:pPr>
        <w:pStyle w:val="BodyTextIndent"/>
        <w:tabs>
          <w:tab w:val="left" w:pos="900"/>
        </w:tabs>
        <w:spacing w:after="0"/>
        <w:ind w:left="900" w:hanging="900"/>
      </w:pPr>
    </w:p>
    <w:p w:rsidR="005065FD" w:rsidRDefault="004445A3" w:rsidP="005065FD">
      <w:pPr>
        <w:pStyle w:val="BodyTextIndent"/>
        <w:tabs>
          <w:tab w:val="left" w:pos="900"/>
        </w:tabs>
        <w:spacing w:after="0"/>
        <w:ind w:left="900" w:hanging="900"/>
      </w:pPr>
      <w:r>
        <w:t xml:space="preserve">20.4       </w:t>
      </w:r>
      <w:r w:rsidR="005065FD" w:rsidRPr="008E2A5C">
        <w:t xml:space="preserve">There is no right of appeal on the outcome of the initial interview for a </w:t>
      </w:r>
      <w:r w:rsidR="005065FD">
        <w:t>S</w:t>
      </w:r>
      <w:r w:rsidR="005065FD" w:rsidRPr="008E2A5C">
        <w:t xml:space="preserve">tudentship. </w:t>
      </w:r>
      <w:r w:rsidR="00EF110B">
        <w:t>Appeals by their nature tend to involve a review of processes or decisions by a person or body different from that which took the decision complained of and this is not possible in relation to decisions taken by selection panels.</w:t>
      </w:r>
      <w:r w:rsidR="00BA4A06">
        <w:t xml:space="preserve"> </w:t>
      </w:r>
      <w:r w:rsidR="005065FD" w:rsidRPr="008E2A5C">
        <w:t xml:space="preserve">You may, however, request feedback on your performance.  </w:t>
      </w:r>
      <w:r w:rsidR="00BA4A06">
        <w:t>This will be provided in writing within 10 working days.</w:t>
      </w:r>
    </w:p>
    <w:p w:rsidR="00BA4A06" w:rsidRDefault="00BA4A06" w:rsidP="005065FD">
      <w:pPr>
        <w:pStyle w:val="BodyTextIndent"/>
        <w:tabs>
          <w:tab w:val="left" w:pos="900"/>
        </w:tabs>
        <w:spacing w:after="0"/>
        <w:ind w:left="900" w:hanging="900"/>
      </w:pPr>
    </w:p>
    <w:p w:rsidR="004445A3" w:rsidRDefault="004445A3" w:rsidP="005065FD">
      <w:pPr>
        <w:pStyle w:val="BodyTextIndent"/>
        <w:tabs>
          <w:tab w:val="left" w:pos="900"/>
        </w:tabs>
        <w:spacing w:after="0"/>
        <w:ind w:left="900" w:hanging="900"/>
      </w:pPr>
      <w:r>
        <w:t>20.5</w:t>
      </w:r>
      <w:r>
        <w:tab/>
        <w:t>If you wish to appeal any other decisions about your Studentship, you must do so in writing and we will respond to you within 15 working days of receipt of your letter.</w:t>
      </w:r>
    </w:p>
    <w:p w:rsidR="00A6153A" w:rsidRDefault="00A6153A" w:rsidP="005065FD">
      <w:pPr>
        <w:pStyle w:val="Title"/>
        <w:jc w:val="left"/>
        <w:rPr>
          <w:rFonts w:ascii="Arial" w:hAnsi="Arial" w:cs="Arial"/>
          <w:sz w:val="24"/>
          <w:szCs w:val="24"/>
        </w:rPr>
      </w:pPr>
    </w:p>
    <w:p w:rsidR="00A15B59" w:rsidRPr="00244471" w:rsidRDefault="00A15B59" w:rsidP="00A15B59">
      <w:pPr>
        <w:ind w:hanging="1418"/>
        <w:jc w:val="both"/>
        <w:rPr>
          <w:b/>
          <w:sz w:val="28"/>
          <w:szCs w:val="28"/>
        </w:rPr>
      </w:pPr>
      <w:r>
        <w:rPr>
          <w:b/>
          <w:sz w:val="28"/>
          <w:szCs w:val="28"/>
        </w:rPr>
        <w:t xml:space="preserve">         </w:t>
      </w:r>
      <w:r w:rsidRPr="00244471">
        <w:rPr>
          <w:b/>
          <w:sz w:val="28"/>
          <w:szCs w:val="28"/>
        </w:rPr>
        <w:t>Annex A</w:t>
      </w:r>
    </w:p>
    <w:p w:rsidR="006340F0" w:rsidRDefault="006340F0" w:rsidP="00CF3A36">
      <w:pPr>
        <w:rPr>
          <w:b/>
          <w:sz w:val="28"/>
          <w:szCs w:val="28"/>
        </w:rPr>
      </w:pPr>
    </w:p>
    <w:p w:rsidR="00191DC5" w:rsidRPr="006A3776" w:rsidRDefault="00191DC5" w:rsidP="00191DC5">
      <w:pPr>
        <w:rPr>
          <w:b/>
          <w:sz w:val="28"/>
          <w:szCs w:val="28"/>
        </w:rPr>
      </w:pPr>
      <w:r>
        <w:rPr>
          <w:b/>
          <w:sz w:val="28"/>
          <w:szCs w:val="28"/>
        </w:rPr>
        <w:lastRenderedPageBreak/>
        <w:t>DAERA POSTGRADUATE STUDENTSHIP PRIORITY AREAS 2017</w:t>
      </w:r>
    </w:p>
    <w:p w:rsidR="00191DC5" w:rsidRDefault="00191DC5" w:rsidP="00191DC5">
      <w:pPr>
        <w:rPr>
          <w:b/>
        </w:rPr>
      </w:pPr>
      <w:r w:rsidRPr="00FC5585">
        <w:rPr>
          <w:noProof/>
          <w:color w:val="FF0000"/>
          <w:lang w:val="en-US" w:eastAsia="zh-TW"/>
        </w:rPr>
        <w:pict>
          <v:shapetype id="_x0000_t202" coordsize="21600,21600" o:spt="202" path="m,l,21600r21600,l21600,xe">
            <v:stroke joinstyle="miter"/>
            <v:path gradientshapeok="t" o:connecttype="rect"/>
          </v:shapetype>
          <v:shape id="_x0000_s1026" type="#_x0000_t202" style="position:absolute;margin-left:-.75pt;margin-top:7.15pt;width:448.4pt;height:106.5pt;z-index:251658240;mso-width-relative:margin;mso-height-relative:margin">
            <v:textbox>
              <w:txbxContent>
                <w:p w:rsidR="00191DC5" w:rsidRPr="00BC1FAF" w:rsidRDefault="00191DC5" w:rsidP="00191DC5">
                  <w:pPr>
                    <w:rPr>
                      <w:color w:val="FF0000"/>
                    </w:rPr>
                  </w:pPr>
                  <w:r w:rsidRPr="006E1226">
                    <w:rPr>
                      <w:color w:val="FF0000"/>
                    </w:rPr>
                    <w:t>For 201</w:t>
                  </w:r>
                  <w:r>
                    <w:rPr>
                      <w:color w:val="FF0000"/>
                    </w:rPr>
                    <w:t>7</w:t>
                  </w:r>
                  <w:r w:rsidRPr="006E1226">
                    <w:rPr>
                      <w:color w:val="FF0000"/>
                    </w:rPr>
                    <w:t xml:space="preserve"> we have specified </w:t>
                  </w:r>
                  <w:r w:rsidRPr="00E7494C">
                    <w:rPr>
                      <w:color w:val="FF0000"/>
                    </w:rPr>
                    <w:t xml:space="preserve">19 </w:t>
                  </w:r>
                  <w:r w:rsidRPr="006E1226">
                    <w:rPr>
                      <w:color w:val="FF0000"/>
                    </w:rPr>
                    <w:t>Priority Research Areas for postgraduate research.</w:t>
                  </w:r>
                  <w:r>
                    <w:rPr>
                      <w:color w:val="FF0000"/>
                    </w:rPr>
                    <w:t xml:space="preserve">  Applicants for our 2017</w:t>
                  </w:r>
                  <w:r w:rsidRPr="00BC1FAF">
                    <w:rPr>
                      <w:color w:val="FF0000"/>
                    </w:rPr>
                    <w:t xml:space="preserve"> postgraduate competition must </w:t>
                  </w:r>
                  <w:r>
                    <w:rPr>
                      <w:color w:val="FF0000"/>
                    </w:rPr>
                    <w:t xml:space="preserve">select </w:t>
                  </w:r>
                  <w:r w:rsidRPr="00BC1FAF">
                    <w:rPr>
                      <w:b/>
                      <w:color w:val="FF0000"/>
                      <w:u w:val="single"/>
                    </w:rPr>
                    <w:t>one</w:t>
                  </w:r>
                  <w:r w:rsidRPr="00BC1FAF">
                    <w:rPr>
                      <w:color w:val="FF0000"/>
                    </w:rPr>
                    <w:t xml:space="preserve"> Priority Research Area </w:t>
                  </w:r>
                  <w:r>
                    <w:rPr>
                      <w:color w:val="FF0000"/>
                    </w:rPr>
                    <w:t>(</w:t>
                  </w:r>
                  <w:r w:rsidRPr="00BC1FAF">
                    <w:rPr>
                      <w:color w:val="FF0000"/>
                    </w:rPr>
                    <w:t xml:space="preserve">PRA) and submit a research proposal which </w:t>
                  </w:r>
                  <w:r w:rsidRPr="00BC1FAF">
                    <w:rPr>
                      <w:b/>
                      <w:color w:val="FF0000"/>
                      <w:u w:val="single"/>
                    </w:rPr>
                    <w:t xml:space="preserve">either </w:t>
                  </w:r>
                  <w:r w:rsidRPr="00BC1FAF">
                    <w:rPr>
                      <w:color w:val="FF0000"/>
                    </w:rPr>
                    <w:t xml:space="preserve">addresses our need, in italics below each PRA, </w:t>
                  </w:r>
                  <w:r w:rsidRPr="00BC1FAF">
                    <w:rPr>
                      <w:b/>
                      <w:color w:val="FF0000"/>
                      <w:u w:val="single"/>
                    </w:rPr>
                    <w:t xml:space="preserve">or </w:t>
                  </w:r>
                  <w:r w:rsidRPr="00BC1FAF">
                    <w:rPr>
                      <w:color w:val="FF0000"/>
                    </w:rPr>
                    <w:t>the candidate may have identified a novel proposal which is not directly related to our identified need, but must be relevant to their sele</w:t>
                  </w:r>
                  <w:r>
                    <w:rPr>
                      <w:color w:val="FF0000"/>
                    </w:rPr>
                    <w:t>cted Priority Research Area 2017</w:t>
                  </w:r>
                  <w:r w:rsidRPr="00BC1FAF">
                    <w:rPr>
                      <w:color w:val="FF0000"/>
                    </w:rPr>
                    <w:t>.</w:t>
                  </w:r>
                </w:p>
                <w:p w:rsidR="00191DC5" w:rsidRDefault="00191DC5" w:rsidP="00191DC5"/>
              </w:txbxContent>
            </v:textbox>
          </v:shape>
        </w:pict>
      </w:r>
    </w:p>
    <w:p w:rsidR="00191DC5" w:rsidRPr="006E1226" w:rsidRDefault="00191DC5" w:rsidP="00191DC5">
      <w:pPr>
        <w:jc w:val="both"/>
        <w:rPr>
          <w:color w:val="FF0000"/>
        </w:rPr>
      </w:pPr>
    </w:p>
    <w:p w:rsidR="00191DC5" w:rsidRDefault="00191DC5" w:rsidP="00191DC5">
      <w:pPr>
        <w:rPr>
          <w:color w:val="FF0000"/>
        </w:rPr>
      </w:pPr>
    </w:p>
    <w:p w:rsidR="00191DC5" w:rsidRPr="006E1226" w:rsidRDefault="00191DC5" w:rsidP="00191DC5">
      <w:pPr>
        <w:rPr>
          <w:color w:val="FF0000"/>
        </w:rPr>
      </w:pPr>
    </w:p>
    <w:p w:rsidR="00191DC5" w:rsidRDefault="00191DC5" w:rsidP="00191DC5">
      <w:pPr>
        <w:jc w:val="center"/>
        <w:rPr>
          <w:b/>
        </w:rPr>
      </w:pPr>
    </w:p>
    <w:p w:rsidR="00191DC5" w:rsidRDefault="00191DC5" w:rsidP="00191DC5">
      <w:pPr>
        <w:jc w:val="center"/>
        <w:rPr>
          <w:b/>
        </w:rPr>
      </w:pPr>
    </w:p>
    <w:p w:rsidR="00191DC5" w:rsidRDefault="00191DC5" w:rsidP="00191DC5">
      <w:pPr>
        <w:jc w:val="center"/>
        <w:rPr>
          <w:b/>
        </w:rPr>
      </w:pPr>
    </w:p>
    <w:p w:rsidR="00191DC5" w:rsidRDefault="00191DC5" w:rsidP="00191DC5">
      <w:pPr>
        <w:jc w:val="center"/>
        <w:rPr>
          <w:b/>
        </w:rPr>
      </w:pPr>
    </w:p>
    <w:p w:rsidR="00191DC5" w:rsidRDefault="00191DC5" w:rsidP="00191DC5">
      <w:pPr>
        <w:rPr>
          <w:b/>
        </w:rPr>
      </w:pPr>
    </w:p>
    <w:p w:rsidR="00191DC5" w:rsidRPr="00573413" w:rsidRDefault="00191DC5" w:rsidP="00191DC5">
      <w:pPr>
        <w:tabs>
          <w:tab w:val="left" w:pos="1440"/>
        </w:tabs>
        <w:jc w:val="both"/>
      </w:pPr>
      <w:r w:rsidRPr="00573413">
        <w:t>The 27 Priority Research Areas for 2017 are set out below, in the context of DAERA’s four strategic goals and twelve research themes.</w:t>
      </w:r>
      <w:r w:rsidRPr="00573413">
        <w:rPr>
          <w:i/>
        </w:rPr>
        <w:t xml:space="preserve"> </w:t>
      </w:r>
      <w:r w:rsidRPr="00573413">
        <w:t>Our needs are in italics below each Priority Research Area.</w:t>
      </w:r>
    </w:p>
    <w:p w:rsidR="00191DC5" w:rsidRPr="00573413" w:rsidRDefault="00191DC5" w:rsidP="00191DC5">
      <w:pPr>
        <w:jc w:val="center"/>
      </w:pPr>
    </w:p>
    <w:p w:rsidR="00191DC5" w:rsidRPr="00573413" w:rsidRDefault="00191DC5" w:rsidP="00191DC5">
      <w:pPr>
        <w:jc w:val="center"/>
        <w:rPr>
          <w:b/>
        </w:rPr>
      </w:pPr>
    </w:p>
    <w:p w:rsidR="00191DC5" w:rsidRPr="00573413" w:rsidRDefault="00191DC5" w:rsidP="00191DC5">
      <w:pPr>
        <w:jc w:val="center"/>
        <w:rPr>
          <w:b/>
        </w:rPr>
      </w:pPr>
      <w:r w:rsidRPr="00573413">
        <w:rPr>
          <w:b/>
        </w:rPr>
        <w:t xml:space="preserve">DAERA Goal 1: To help the </w:t>
      </w:r>
      <w:proofErr w:type="spellStart"/>
      <w:r w:rsidRPr="00573413">
        <w:rPr>
          <w:b/>
        </w:rPr>
        <w:t>agri</w:t>
      </w:r>
      <w:proofErr w:type="spellEnd"/>
      <w:r w:rsidRPr="00573413">
        <w:rPr>
          <w:b/>
        </w:rPr>
        <w:t>-food industry prepare for future market opportunities and economic challenges</w:t>
      </w:r>
    </w:p>
    <w:p w:rsidR="00191DC5" w:rsidRPr="00573413" w:rsidRDefault="00191DC5" w:rsidP="00191DC5">
      <w:pPr>
        <w:ind w:left="720" w:hanging="720"/>
        <w:jc w:val="center"/>
        <w:rPr>
          <w:b/>
          <w:u w:val="single"/>
        </w:rPr>
      </w:pPr>
    </w:p>
    <w:p w:rsidR="00191DC5" w:rsidRPr="00573413" w:rsidRDefault="00191DC5" w:rsidP="00191DC5">
      <w:pPr>
        <w:jc w:val="center"/>
        <w:rPr>
          <w:u w:val="single"/>
        </w:rPr>
      </w:pPr>
      <w:r w:rsidRPr="00573413">
        <w:rPr>
          <w:u w:val="single"/>
        </w:rPr>
        <w:t>Theme: Sustainable and Competitive Production</w:t>
      </w:r>
    </w:p>
    <w:p w:rsidR="00191DC5" w:rsidRPr="00573413" w:rsidRDefault="00191DC5" w:rsidP="00191DC5">
      <w:pPr>
        <w:ind w:left="720" w:hanging="720"/>
      </w:pPr>
    </w:p>
    <w:p w:rsidR="00191DC5" w:rsidRPr="00573413" w:rsidRDefault="00191DC5" w:rsidP="00191DC5">
      <w:pPr>
        <w:jc w:val="both"/>
        <w:rPr>
          <w:i/>
        </w:rPr>
      </w:pPr>
      <w:r w:rsidRPr="00573413">
        <w:rPr>
          <w:b/>
        </w:rPr>
        <w:t>Priority Research Area 1: Increased competitiveness and efficiency in production systems</w:t>
      </w:r>
      <w:r w:rsidRPr="00573413">
        <w:t xml:space="preserve"> </w:t>
      </w:r>
    </w:p>
    <w:p w:rsidR="00191DC5" w:rsidRPr="00573413" w:rsidRDefault="00191DC5" w:rsidP="00191DC5">
      <w:pPr>
        <w:tabs>
          <w:tab w:val="left" w:pos="1440"/>
        </w:tabs>
        <w:jc w:val="both"/>
        <w:rPr>
          <w:i/>
        </w:rPr>
      </w:pPr>
      <w:r w:rsidRPr="00573413">
        <w:rPr>
          <w:i/>
        </w:rPr>
        <w:tab/>
      </w:r>
    </w:p>
    <w:p w:rsidR="00191DC5" w:rsidRPr="002B2B6E" w:rsidRDefault="00191DC5" w:rsidP="00191DC5">
      <w:pPr>
        <w:pStyle w:val="ListParagraph"/>
        <w:numPr>
          <w:ilvl w:val="0"/>
          <w:numId w:val="14"/>
        </w:numPr>
        <w:rPr>
          <w:i/>
        </w:rPr>
      </w:pPr>
      <w:r w:rsidRPr="002B2B6E">
        <w:rPr>
          <w:i/>
        </w:rPr>
        <w:t>Research to consider measures to increase competitiveness and efficiency of production systems of all sectors – through:</w:t>
      </w:r>
    </w:p>
    <w:p w:rsidR="00191DC5" w:rsidRPr="002B2B6E" w:rsidRDefault="00191DC5" w:rsidP="00191DC5">
      <w:pPr>
        <w:numPr>
          <w:ilvl w:val="2"/>
          <w:numId w:val="13"/>
        </w:numPr>
        <w:rPr>
          <w:i/>
        </w:rPr>
      </w:pPr>
      <w:r w:rsidRPr="002B2B6E">
        <w:rPr>
          <w:i/>
        </w:rPr>
        <w:t>use of genetic improvement including genomic techniques ;</w:t>
      </w:r>
    </w:p>
    <w:p w:rsidR="00191DC5" w:rsidRPr="002B2B6E" w:rsidRDefault="00191DC5" w:rsidP="00191DC5">
      <w:pPr>
        <w:numPr>
          <w:ilvl w:val="2"/>
          <w:numId w:val="13"/>
        </w:numPr>
        <w:rPr>
          <w:i/>
        </w:rPr>
      </w:pPr>
      <w:r w:rsidRPr="002B2B6E">
        <w:rPr>
          <w:i/>
        </w:rPr>
        <w:t>use of innovative approaches to housing systems;</w:t>
      </w:r>
    </w:p>
    <w:p w:rsidR="00191DC5" w:rsidRPr="002B2B6E" w:rsidRDefault="00191DC5" w:rsidP="00191DC5">
      <w:pPr>
        <w:numPr>
          <w:ilvl w:val="2"/>
          <w:numId w:val="13"/>
        </w:numPr>
        <w:rPr>
          <w:i/>
        </w:rPr>
      </w:pPr>
      <w:r w:rsidRPr="002B2B6E">
        <w:rPr>
          <w:i/>
        </w:rPr>
        <w:t>precision in nutrient or feed input requirements and nutrient management;</w:t>
      </w:r>
    </w:p>
    <w:p w:rsidR="00191DC5" w:rsidRPr="002B2B6E" w:rsidRDefault="00191DC5" w:rsidP="00191DC5">
      <w:pPr>
        <w:numPr>
          <w:ilvl w:val="2"/>
          <w:numId w:val="13"/>
        </w:numPr>
        <w:rPr>
          <w:i/>
        </w:rPr>
      </w:pPr>
      <w:r w:rsidRPr="002B2B6E">
        <w:rPr>
          <w:i/>
        </w:rPr>
        <w:t xml:space="preserve">carbon, energy and water efficiency; </w:t>
      </w:r>
    </w:p>
    <w:p w:rsidR="00191DC5" w:rsidRPr="002B2B6E" w:rsidRDefault="00191DC5" w:rsidP="00191DC5">
      <w:pPr>
        <w:numPr>
          <w:ilvl w:val="2"/>
          <w:numId w:val="13"/>
        </w:numPr>
        <w:rPr>
          <w:i/>
        </w:rPr>
      </w:pPr>
      <w:r w:rsidRPr="002B2B6E">
        <w:rPr>
          <w:i/>
        </w:rPr>
        <w:t>increasing the use of forage in ruminant livestock systems;</w:t>
      </w:r>
    </w:p>
    <w:p w:rsidR="00191DC5" w:rsidRPr="002B2B6E" w:rsidRDefault="00191DC5" w:rsidP="00191DC5">
      <w:pPr>
        <w:numPr>
          <w:ilvl w:val="2"/>
          <w:numId w:val="13"/>
        </w:numPr>
        <w:rPr>
          <w:i/>
        </w:rPr>
      </w:pPr>
      <w:r w:rsidRPr="002B2B6E">
        <w:rPr>
          <w:i/>
        </w:rPr>
        <w:t>dry matter yield effects; or</w:t>
      </w:r>
    </w:p>
    <w:p w:rsidR="00191DC5" w:rsidRPr="002B2B6E" w:rsidRDefault="00191DC5" w:rsidP="00191DC5">
      <w:pPr>
        <w:numPr>
          <w:ilvl w:val="2"/>
          <w:numId w:val="13"/>
        </w:numPr>
        <w:rPr>
          <w:i/>
        </w:rPr>
      </w:pPr>
      <w:proofErr w:type="gramStart"/>
      <w:r w:rsidRPr="002B2B6E">
        <w:rPr>
          <w:i/>
        </w:rPr>
        <w:t>optimum</w:t>
      </w:r>
      <w:proofErr w:type="gramEnd"/>
      <w:r w:rsidRPr="002B2B6E">
        <w:rPr>
          <w:i/>
        </w:rPr>
        <w:t xml:space="preserve"> utilisation of crop rotation/break crops.</w:t>
      </w:r>
    </w:p>
    <w:p w:rsidR="00191DC5" w:rsidRPr="002B2B6E" w:rsidRDefault="00191DC5" w:rsidP="00191DC5">
      <w:pPr>
        <w:ind w:left="993"/>
        <w:rPr>
          <w:i/>
        </w:rPr>
      </w:pPr>
    </w:p>
    <w:p w:rsidR="00191DC5" w:rsidRPr="002B2B6E" w:rsidRDefault="00191DC5" w:rsidP="00191DC5">
      <w:pPr>
        <w:pStyle w:val="ListParagraph"/>
        <w:numPr>
          <w:ilvl w:val="0"/>
          <w:numId w:val="14"/>
        </w:numPr>
        <w:rPr>
          <w:i/>
        </w:rPr>
      </w:pPr>
      <w:r w:rsidRPr="002B2B6E">
        <w:rPr>
          <w:i/>
        </w:rPr>
        <w:t>Research to consider the potential for use of remote sensing technologies in agricultural schemes.</w:t>
      </w:r>
    </w:p>
    <w:p w:rsidR="00191DC5" w:rsidRPr="002B2B6E" w:rsidRDefault="00191DC5" w:rsidP="00191DC5">
      <w:pPr>
        <w:rPr>
          <w:i/>
        </w:rPr>
      </w:pPr>
    </w:p>
    <w:p w:rsidR="00191DC5" w:rsidRPr="002B2B6E" w:rsidRDefault="00191DC5" w:rsidP="00191DC5">
      <w:pPr>
        <w:pStyle w:val="ListParagraph"/>
        <w:numPr>
          <w:ilvl w:val="0"/>
          <w:numId w:val="15"/>
        </w:numPr>
        <w:rPr>
          <w:i/>
        </w:rPr>
      </w:pPr>
      <w:r w:rsidRPr="002B2B6E">
        <w:rPr>
          <w:i/>
        </w:rPr>
        <w:t xml:space="preserve">Research to identify opportunities for “big data” to assist </w:t>
      </w:r>
      <w:proofErr w:type="spellStart"/>
      <w:r w:rsidRPr="002B2B6E">
        <w:rPr>
          <w:i/>
        </w:rPr>
        <w:t>agri</w:t>
      </w:r>
      <w:proofErr w:type="spellEnd"/>
      <w:r w:rsidRPr="002B2B6E">
        <w:rPr>
          <w:i/>
        </w:rPr>
        <w:t xml:space="preserve">-food businesses to innovate. </w:t>
      </w:r>
    </w:p>
    <w:p w:rsidR="00191DC5" w:rsidRPr="00573413" w:rsidRDefault="00191DC5" w:rsidP="00191DC5">
      <w:pPr>
        <w:pStyle w:val="ListParagraph"/>
        <w:ind w:left="1429"/>
        <w:jc w:val="both"/>
        <w:rPr>
          <w:i/>
        </w:rPr>
      </w:pPr>
    </w:p>
    <w:p w:rsidR="00191DC5" w:rsidRPr="00573413" w:rsidRDefault="00191DC5" w:rsidP="00191DC5">
      <w:pPr>
        <w:jc w:val="both"/>
        <w:rPr>
          <w:i/>
        </w:rPr>
      </w:pPr>
      <w:r w:rsidRPr="00573413">
        <w:rPr>
          <w:b/>
        </w:rPr>
        <w:t>Priority Research Area 2: Northern Ireland</w:t>
      </w:r>
      <w:r w:rsidRPr="00573413">
        <w:t xml:space="preserve"> </w:t>
      </w:r>
      <w:r w:rsidRPr="00573413">
        <w:rPr>
          <w:b/>
        </w:rPr>
        <w:t>Supply Chain</w:t>
      </w:r>
      <w:r w:rsidRPr="00573413">
        <w:t xml:space="preserve"> </w:t>
      </w:r>
    </w:p>
    <w:p w:rsidR="00191DC5" w:rsidRPr="00573413" w:rsidRDefault="00191DC5" w:rsidP="00191DC5">
      <w:pPr>
        <w:tabs>
          <w:tab w:val="left" w:pos="1440"/>
        </w:tabs>
        <w:jc w:val="both"/>
        <w:rPr>
          <w:i/>
        </w:rPr>
      </w:pPr>
      <w:r w:rsidRPr="00573413">
        <w:rPr>
          <w:i/>
        </w:rPr>
        <w:tab/>
      </w:r>
    </w:p>
    <w:p w:rsidR="00191DC5" w:rsidRPr="002B2B6E" w:rsidRDefault="00191DC5" w:rsidP="00191DC5">
      <w:pPr>
        <w:pStyle w:val="ListParagraph"/>
        <w:numPr>
          <w:ilvl w:val="0"/>
          <w:numId w:val="15"/>
        </w:numPr>
        <w:rPr>
          <w:i/>
        </w:rPr>
      </w:pPr>
      <w:r w:rsidRPr="002B2B6E">
        <w:rPr>
          <w:i/>
        </w:rPr>
        <w:t xml:space="preserve">Research to consider the unique selling points of distinctive NI branded produce highlighting any significant welfare, quality, health or environmental benefits. </w:t>
      </w:r>
    </w:p>
    <w:p w:rsidR="00191DC5" w:rsidRPr="002B2B6E" w:rsidRDefault="00191DC5" w:rsidP="00191DC5">
      <w:pPr>
        <w:pStyle w:val="ListParagraph"/>
        <w:numPr>
          <w:ilvl w:val="0"/>
          <w:numId w:val="15"/>
        </w:numPr>
        <w:rPr>
          <w:i/>
        </w:rPr>
      </w:pPr>
      <w:r w:rsidRPr="002B2B6E">
        <w:rPr>
          <w:i/>
        </w:rPr>
        <w:t>Research to evaluate consumer perceptions of NI food/ food attributes.</w:t>
      </w:r>
    </w:p>
    <w:p w:rsidR="00191DC5" w:rsidRPr="002B2B6E" w:rsidRDefault="00191DC5" w:rsidP="00191DC5">
      <w:pPr>
        <w:pStyle w:val="ListParagraph"/>
        <w:ind w:left="1080"/>
        <w:rPr>
          <w:i/>
        </w:rPr>
      </w:pPr>
    </w:p>
    <w:p w:rsidR="00191DC5" w:rsidRPr="002B2B6E" w:rsidRDefault="00191DC5" w:rsidP="00191DC5">
      <w:pPr>
        <w:pStyle w:val="ListParagraph"/>
        <w:numPr>
          <w:ilvl w:val="0"/>
          <w:numId w:val="15"/>
        </w:numPr>
        <w:rPr>
          <w:i/>
        </w:rPr>
      </w:pPr>
      <w:r w:rsidRPr="002B2B6E">
        <w:rPr>
          <w:i/>
        </w:rPr>
        <w:t xml:space="preserve">An international study of </w:t>
      </w:r>
      <w:proofErr w:type="spellStart"/>
      <w:r w:rsidRPr="002B2B6E">
        <w:rPr>
          <w:i/>
        </w:rPr>
        <w:t>agri</w:t>
      </w:r>
      <w:proofErr w:type="spellEnd"/>
      <w:r w:rsidRPr="002B2B6E">
        <w:rPr>
          <w:i/>
        </w:rPr>
        <w:t>-food supply chain integration and application for local systems.</w:t>
      </w:r>
    </w:p>
    <w:p w:rsidR="00191DC5" w:rsidRPr="002B2B6E" w:rsidRDefault="00191DC5" w:rsidP="00191DC5">
      <w:pPr>
        <w:pStyle w:val="ListParagraph"/>
        <w:ind w:left="1080"/>
        <w:rPr>
          <w:i/>
        </w:rPr>
      </w:pPr>
    </w:p>
    <w:p w:rsidR="00191DC5" w:rsidRPr="002B2B6E" w:rsidRDefault="00191DC5" w:rsidP="00191DC5">
      <w:pPr>
        <w:pStyle w:val="ListParagraph"/>
        <w:numPr>
          <w:ilvl w:val="0"/>
          <w:numId w:val="15"/>
        </w:numPr>
        <w:rPr>
          <w:i/>
        </w:rPr>
      </w:pPr>
      <w:r w:rsidRPr="002B2B6E">
        <w:rPr>
          <w:i/>
        </w:rPr>
        <w:t xml:space="preserve">Evaluation of </w:t>
      </w:r>
      <w:proofErr w:type="spellStart"/>
      <w:r w:rsidRPr="002B2B6E">
        <w:rPr>
          <w:i/>
        </w:rPr>
        <w:t>agrifood</w:t>
      </w:r>
      <w:proofErr w:type="spellEnd"/>
      <w:r w:rsidRPr="002B2B6E">
        <w:rPr>
          <w:i/>
        </w:rPr>
        <w:t xml:space="preserve"> support mechanisms in other jurisdictions to inform future local approaches.</w:t>
      </w:r>
    </w:p>
    <w:p w:rsidR="00191DC5" w:rsidRPr="00573413" w:rsidRDefault="00191DC5" w:rsidP="00191DC5">
      <w:pPr>
        <w:jc w:val="center"/>
        <w:rPr>
          <w:u w:val="single"/>
        </w:rPr>
      </w:pPr>
    </w:p>
    <w:p w:rsidR="00191DC5" w:rsidRPr="00573413" w:rsidRDefault="00191DC5" w:rsidP="00191DC5">
      <w:pPr>
        <w:jc w:val="center"/>
        <w:rPr>
          <w:u w:val="single"/>
        </w:rPr>
      </w:pPr>
    </w:p>
    <w:p w:rsidR="00191DC5" w:rsidRPr="00573413" w:rsidRDefault="00191DC5" w:rsidP="00191DC5">
      <w:pPr>
        <w:jc w:val="center"/>
        <w:rPr>
          <w:u w:val="single"/>
        </w:rPr>
      </w:pPr>
      <w:r w:rsidRPr="00573413">
        <w:rPr>
          <w:u w:val="single"/>
        </w:rPr>
        <w:t>Theme: Efficient Use of Resources</w:t>
      </w:r>
    </w:p>
    <w:p w:rsidR="00191DC5" w:rsidRPr="00573413" w:rsidRDefault="00191DC5" w:rsidP="00191DC5"/>
    <w:p w:rsidR="00191DC5" w:rsidRPr="00573413" w:rsidRDefault="00191DC5" w:rsidP="00191DC5">
      <w:pPr>
        <w:jc w:val="both"/>
        <w:rPr>
          <w:i/>
        </w:rPr>
      </w:pPr>
      <w:r w:rsidRPr="00573413">
        <w:rPr>
          <w:b/>
        </w:rPr>
        <w:t>Priority Research Area 3: Soil health including fertility, structure and drainage</w:t>
      </w:r>
      <w:r w:rsidRPr="00573413">
        <w:t xml:space="preserve"> </w:t>
      </w:r>
    </w:p>
    <w:p w:rsidR="00191DC5" w:rsidRPr="00573413" w:rsidRDefault="00191DC5" w:rsidP="00191DC5">
      <w:pPr>
        <w:ind w:left="720"/>
        <w:jc w:val="both"/>
        <w:rPr>
          <w:i/>
        </w:rPr>
      </w:pPr>
    </w:p>
    <w:p w:rsidR="00191DC5" w:rsidRPr="00B03EF8" w:rsidRDefault="00191DC5" w:rsidP="00191DC5">
      <w:pPr>
        <w:pStyle w:val="ListParagraph"/>
        <w:ind w:left="1440"/>
      </w:pPr>
    </w:p>
    <w:p w:rsidR="00191DC5" w:rsidRPr="002B2B6E" w:rsidRDefault="00191DC5" w:rsidP="00191DC5">
      <w:pPr>
        <w:pStyle w:val="ListParagraph"/>
        <w:numPr>
          <w:ilvl w:val="0"/>
          <w:numId w:val="14"/>
        </w:numPr>
        <w:rPr>
          <w:i/>
        </w:rPr>
      </w:pPr>
      <w:r w:rsidRPr="002B2B6E">
        <w:rPr>
          <w:i/>
        </w:rPr>
        <w:t>Assessment of measures to improve the sustainability of soil and growth media management for sustainable grass, arable and horticulture production.</w:t>
      </w:r>
    </w:p>
    <w:p w:rsidR="00191DC5" w:rsidRPr="002B2B6E" w:rsidRDefault="00191DC5" w:rsidP="00191DC5">
      <w:pPr>
        <w:pStyle w:val="ListParagraph"/>
        <w:rPr>
          <w:i/>
        </w:rPr>
      </w:pPr>
    </w:p>
    <w:p w:rsidR="00191DC5" w:rsidRPr="00573413" w:rsidRDefault="00191DC5" w:rsidP="00191DC5">
      <w:pPr>
        <w:jc w:val="center"/>
        <w:rPr>
          <w:u w:val="single"/>
        </w:rPr>
      </w:pPr>
    </w:p>
    <w:p w:rsidR="00191DC5" w:rsidRPr="00573413" w:rsidRDefault="00191DC5" w:rsidP="00191DC5">
      <w:pPr>
        <w:jc w:val="center"/>
        <w:rPr>
          <w:u w:val="single"/>
        </w:rPr>
      </w:pPr>
      <w:r w:rsidRPr="00573413">
        <w:rPr>
          <w:u w:val="single"/>
        </w:rPr>
        <w:t>Theme: Novel and Innovative Food Products and Processes</w:t>
      </w:r>
    </w:p>
    <w:p w:rsidR="00191DC5" w:rsidRPr="00573413" w:rsidRDefault="00191DC5" w:rsidP="00191DC5">
      <w:pPr>
        <w:ind w:left="1560"/>
        <w:jc w:val="both"/>
        <w:rPr>
          <w:i/>
        </w:rPr>
      </w:pPr>
    </w:p>
    <w:p w:rsidR="00191DC5" w:rsidRPr="00573413" w:rsidRDefault="00191DC5" w:rsidP="00191DC5">
      <w:pPr>
        <w:rPr>
          <w:b/>
        </w:rPr>
      </w:pPr>
      <w:r w:rsidRPr="00573413">
        <w:rPr>
          <w:b/>
        </w:rPr>
        <w:t>Priority Research Area 4: Novel and innovative food products and processes</w:t>
      </w:r>
    </w:p>
    <w:p w:rsidR="00191DC5" w:rsidRPr="00B03EF8" w:rsidRDefault="00191DC5" w:rsidP="00191DC5">
      <w:pPr>
        <w:pStyle w:val="ListParagraph"/>
        <w:ind w:left="1080"/>
        <w:rPr>
          <w:b/>
        </w:rPr>
      </w:pPr>
    </w:p>
    <w:p w:rsidR="00191DC5" w:rsidRPr="002B2B6E" w:rsidRDefault="00191DC5" w:rsidP="00191DC5">
      <w:pPr>
        <w:pStyle w:val="ListParagraph"/>
        <w:numPr>
          <w:ilvl w:val="0"/>
          <w:numId w:val="16"/>
        </w:numPr>
        <w:rPr>
          <w:i/>
        </w:rPr>
      </w:pPr>
      <w:r w:rsidRPr="002B2B6E">
        <w:rPr>
          <w:i/>
        </w:rPr>
        <w:t xml:space="preserve">Development of novel and innovative food products and processes, including packaging and shelf life extension techniques to meet existing or anticipated market needs related to health/nutrition, food quality, safety and/or efficiency. </w:t>
      </w:r>
    </w:p>
    <w:p w:rsidR="00191DC5" w:rsidRPr="002B2B6E" w:rsidRDefault="00191DC5" w:rsidP="00191DC5">
      <w:pPr>
        <w:ind w:left="720"/>
        <w:rPr>
          <w:i/>
        </w:rPr>
      </w:pPr>
    </w:p>
    <w:p w:rsidR="00191DC5" w:rsidRPr="002B2B6E" w:rsidRDefault="00191DC5" w:rsidP="00191DC5">
      <w:pPr>
        <w:pStyle w:val="ListParagraph"/>
        <w:numPr>
          <w:ilvl w:val="0"/>
          <w:numId w:val="16"/>
        </w:numPr>
        <w:rPr>
          <w:i/>
        </w:rPr>
      </w:pPr>
      <w:r w:rsidRPr="002B2B6E">
        <w:rPr>
          <w:i/>
        </w:rPr>
        <w:t>Development of healthy eating alternatives to processed food ingredients.</w:t>
      </w:r>
    </w:p>
    <w:p w:rsidR="00191DC5" w:rsidRPr="00B03EF8" w:rsidRDefault="00191DC5" w:rsidP="00191DC5">
      <w:pPr>
        <w:pStyle w:val="ListParagraph"/>
      </w:pPr>
    </w:p>
    <w:p w:rsidR="00191DC5" w:rsidRPr="00573413" w:rsidRDefault="00191DC5" w:rsidP="00191DC5">
      <w:pPr>
        <w:spacing w:after="200" w:line="276" w:lineRule="auto"/>
      </w:pPr>
    </w:p>
    <w:p w:rsidR="00191DC5" w:rsidRPr="00573413" w:rsidRDefault="00191DC5" w:rsidP="00191DC5">
      <w:pPr>
        <w:jc w:val="center"/>
        <w:rPr>
          <w:b/>
        </w:rPr>
      </w:pPr>
      <w:r w:rsidRPr="00573413">
        <w:rPr>
          <w:b/>
        </w:rPr>
        <w:t xml:space="preserve">DAERA Goal 2: </w:t>
      </w:r>
      <w:proofErr w:type="gramStart"/>
      <w:r w:rsidRPr="00573413">
        <w:rPr>
          <w:b/>
        </w:rPr>
        <w:t>To</w:t>
      </w:r>
      <w:proofErr w:type="gramEnd"/>
      <w:r w:rsidRPr="00573413">
        <w:rPr>
          <w:b/>
        </w:rPr>
        <w:t xml:space="preserve"> improve the lives of farmers and other rural dwellers, targeting resources where they are most needed</w:t>
      </w:r>
    </w:p>
    <w:p w:rsidR="00191DC5" w:rsidRPr="00573413" w:rsidRDefault="00191DC5" w:rsidP="00191DC5">
      <w:pPr>
        <w:jc w:val="both"/>
      </w:pPr>
    </w:p>
    <w:p w:rsidR="00191DC5" w:rsidRPr="00573413" w:rsidRDefault="00191DC5" w:rsidP="00191DC5">
      <w:pPr>
        <w:jc w:val="center"/>
        <w:rPr>
          <w:u w:val="single"/>
        </w:rPr>
      </w:pPr>
      <w:r w:rsidRPr="00573413">
        <w:rPr>
          <w:u w:val="single"/>
        </w:rPr>
        <w:t>Theme: Understanding and Evaluating Socio-economic Challenges, Needs and Potential of Traditional Land and Marine-based Industries and Appropriate Policy Responses</w:t>
      </w:r>
    </w:p>
    <w:p w:rsidR="00191DC5" w:rsidRPr="00573413" w:rsidRDefault="00191DC5" w:rsidP="00191DC5">
      <w:pPr>
        <w:jc w:val="both"/>
      </w:pPr>
    </w:p>
    <w:p w:rsidR="00191DC5" w:rsidRPr="00573413" w:rsidRDefault="00191DC5" w:rsidP="00191DC5">
      <w:pPr>
        <w:tabs>
          <w:tab w:val="left" w:pos="709"/>
        </w:tabs>
        <w:jc w:val="both"/>
        <w:rPr>
          <w:b/>
        </w:rPr>
      </w:pPr>
      <w:r w:rsidRPr="00573413">
        <w:rPr>
          <w:b/>
        </w:rPr>
        <w:t xml:space="preserve">Priority Research Area 5: Socioeconomic contribution of the equine industry </w:t>
      </w:r>
    </w:p>
    <w:p w:rsidR="00191DC5" w:rsidRPr="00573413" w:rsidRDefault="00191DC5" w:rsidP="00191DC5">
      <w:pPr>
        <w:tabs>
          <w:tab w:val="left" w:pos="709"/>
        </w:tabs>
        <w:jc w:val="both"/>
        <w:rPr>
          <w:b/>
        </w:rPr>
      </w:pPr>
    </w:p>
    <w:p w:rsidR="00191DC5" w:rsidRPr="002B2B6E" w:rsidRDefault="00191DC5" w:rsidP="00191DC5">
      <w:pPr>
        <w:pStyle w:val="ListParagraph"/>
        <w:numPr>
          <w:ilvl w:val="0"/>
          <w:numId w:val="23"/>
        </w:numPr>
        <w:ind w:left="1134" w:hanging="425"/>
        <w:jc w:val="both"/>
        <w:rPr>
          <w:i/>
        </w:rPr>
      </w:pPr>
      <w:r w:rsidRPr="002B2B6E">
        <w:rPr>
          <w:i/>
        </w:rPr>
        <w:t>An analysis of the economic contribution of the equine industry within the context of the wider rural economy.</w:t>
      </w:r>
    </w:p>
    <w:p w:rsidR="00191DC5" w:rsidRPr="002B2B6E" w:rsidRDefault="00191DC5" w:rsidP="00191DC5">
      <w:pPr>
        <w:jc w:val="both"/>
        <w:rPr>
          <w:b/>
          <w:i/>
        </w:rPr>
      </w:pPr>
    </w:p>
    <w:p w:rsidR="00191DC5" w:rsidRPr="00573413" w:rsidRDefault="00191DC5" w:rsidP="00191DC5">
      <w:pPr>
        <w:tabs>
          <w:tab w:val="left" w:pos="709"/>
        </w:tabs>
        <w:jc w:val="both"/>
        <w:rPr>
          <w:b/>
        </w:rPr>
      </w:pPr>
      <w:r w:rsidRPr="00573413">
        <w:rPr>
          <w:b/>
        </w:rPr>
        <w:t xml:space="preserve">Priority Research Area 6: Social farming and its impact in changing individuals and communities </w:t>
      </w:r>
    </w:p>
    <w:p w:rsidR="00191DC5" w:rsidRPr="00573413" w:rsidRDefault="00191DC5" w:rsidP="00191DC5">
      <w:pPr>
        <w:tabs>
          <w:tab w:val="left" w:pos="709"/>
        </w:tabs>
        <w:jc w:val="both"/>
        <w:rPr>
          <w:b/>
        </w:rPr>
      </w:pPr>
    </w:p>
    <w:p w:rsidR="00191DC5" w:rsidRPr="002B2B6E" w:rsidRDefault="00191DC5" w:rsidP="00191DC5">
      <w:pPr>
        <w:pStyle w:val="ListParagraph"/>
        <w:numPr>
          <w:ilvl w:val="0"/>
          <w:numId w:val="23"/>
        </w:numPr>
        <w:ind w:left="1134" w:hanging="425"/>
        <w:jc w:val="both"/>
        <w:rPr>
          <w:i/>
        </w:rPr>
      </w:pPr>
      <w:r w:rsidRPr="002B2B6E">
        <w:rPr>
          <w:i/>
        </w:rPr>
        <w:t>Evaluation of the benefits of social farming projects on participants and the wider farming community</w:t>
      </w:r>
    </w:p>
    <w:p w:rsidR="00191DC5" w:rsidRPr="00713454" w:rsidRDefault="00191DC5" w:rsidP="00191DC5">
      <w:pPr>
        <w:tabs>
          <w:tab w:val="left" w:pos="1134"/>
        </w:tabs>
        <w:ind w:left="709"/>
        <w:rPr>
          <w:iCs/>
        </w:rPr>
      </w:pPr>
    </w:p>
    <w:p w:rsidR="00191DC5" w:rsidRPr="00713454" w:rsidRDefault="00191DC5" w:rsidP="00191DC5">
      <w:pPr>
        <w:tabs>
          <w:tab w:val="left" w:pos="1134"/>
        </w:tabs>
        <w:jc w:val="center"/>
        <w:rPr>
          <w:iCs/>
          <w:u w:val="single"/>
        </w:rPr>
      </w:pPr>
    </w:p>
    <w:p w:rsidR="00191DC5" w:rsidRPr="00573413" w:rsidRDefault="00191DC5" w:rsidP="00191DC5">
      <w:pPr>
        <w:tabs>
          <w:tab w:val="left" w:pos="1134"/>
        </w:tabs>
        <w:jc w:val="center"/>
        <w:rPr>
          <w:iCs/>
          <w:u w:val="single"/>
        </w:rPr>
      </w:pPr>
      <w:r w:rsidRPr="00573413">
        <w:rPr>
          <w:iCs/>
          <w:u w:val="single"/>
        </w:rPr>
        <w:t>Theme: Identifying the particular Challenges, Needs and Potential of Rural and Fishing Communities and Appropriate Policy responses.</w:t>
      </w:r>
    </w:p>
    <w:p w:rsidR="00191DC5" w:rsidRPr="00713454" w:rsidRDefault="00191DC5" w:rsidP="00191DC5">
      <w:pPr>
        <w:tabs>
          <w:tab w:val="left" w:pos="284"/>
          <w:tab w:val="left" w:pos="567"/>
          <w:tab w:val="left" w:pos="1134"/>
        </w:tabs>
        <w:rPr>
          <w:iCs/>
        </w:rPr>
      </w:pPr>
    </w:p>
    <w:p w:rsidR="00191DC5" w:rsidRPr="00E7494C" w:rsidRDefault="00191DC5" w:rsidP="00191DC5"/>
    <w:p w:rsidR="00191DC5" w:rsidRPr="00573413" w:rsidRDefault="00191DC5" w:rsidP="00191DC5">
      <w:pPr>
        <w:tabs>
          <w:tab w:val="left" w:pos="0"/>
          <w:tab w:val="left" w:pos="2694"/>
        </w:tabs>
        <w:autoSpaceDE w:val="0"/>
        <w:autoSpaceDN w:val="0"/>
        <w:adjustRightInd w:val="0"/>
        <w:rPr>
          <w:b/>
        </w:rPr>
      </w:pPr>
      <w:r w:rsidRPr="00573413">
        <w:rPr>
          <w:b/>
        </w:rPr>
        <w:t xml:space="preserve">Priority Research Area </w:t>
      </w:r>
      <w:r>
        <w:rPr>
          <w:b/>
        </w:rPr>
        <w:t>7</w:t>
      </w:r>
      <w:r w:rsidRPr="00573413">
        <w:rPr>
          <w:b/>
        </w:rPr>
        <w:t xml:space="preserve">: Factors which can lead to low income or low uptake of services within agriculture and farming families </w:t>
      </w:r>
    </w:p>
    <w:p w:rsidR="00191DC5" w:rsidRPr="00573413" w:rsidRDefault="00191DC5" w:rsidP="00191DC5">
      <w:pPr>
        <w:ind w:left="720" w:hanging="720"/>
        <w:rPr>
          <w:b/>
        </w:rPr>
      </w:pPr>
    </w:p>
    <w:p w:rsidR="00191DC5" w:rsidRPr="002B2B6E" w:rsidRDefault="00191DC5" w:rsidP="00191DC5">
      <w:pPr>
        <w:pStyle w:val="ListParagraph"/>
        <w:numPr>
          <w:ilvl w:val="0"/>
          <w:numId w:val="17"/>
        </w:numPr>
        <w:ind w:left="1134" w:hanging="425"/>
        <w:rPr>
          <w:i/>
        </w:rPr>
      </w:pPr>
      <w:r w:rsidRPr="002B2B6E">
        <w:rPr>
          <w:i/>
        </w:rPr>
        <w:t>Research to consider the nature and range of disabilities / health conditions within agriculture and farming families and links to low income.</w:t>
      </w:r>
    </w:p>
    <w:p w:rsidR="00191DC5" w:rsidRPr="002B2B6E" w:rsidRDefault="00191DC5" w:rsidP="00191DC5">
      <w:pPr>
        <w:pStyle w:val="ListParagraph"/>
        <w:ind w:left="1560"/>
        <w:rPr>
          <w:i/>
          <w:highlight w:val="yellow"/>
        </w:rPr>
      </w:pPr>
    </w:p>
    <w:p w:rsidR="00191DC5" w:rsidRPr="002B2B6E" w:rsidRDefault="00191DC5" w:rsidP="00191DC5">
      <w:pPr>
        <w:pStyle w:val="ListParagraph"/>
        <w:numPr>
          <w:ilvl w:val="0"/>
          <w:numId w:val="17"/>
        </w:numPr>
        <w:ind w:left="1134" w:hanging="425"/>
        <w:rPr>
          <w:i/>
        </w:rPr>
      </w:pPr>
      <w:r w:rsidRPr="002B2B6E">
        <w:rPr>
          <w:i/>
        </w:rPr>
        <w:t>Research to consider age and disability related factors within agriculture and farming families which impact on access to, and take-up rate of services.</w:t>
      </w:r>
    </w:p>
    <w:p w:rsidR="00191DC5" w:rsidRPr="00573413" w:rsidRDefault="00191DC5" w:rsidP="00191DC5">
      <w:pPr>
        <w:pStyle w:val="ListParagraph"/>
        <w:ind w:left="928"/>
        <w:rPr>
          <w:i/>
        </w:rPr>
      </w:pPr>
    </w:p>
    <w:p w:rsidR="00191DC5" w:rsidRPr="00573413" w:rsidRDefault="00191DC5" w:rsidP="00191DC5"/>
    <w:p w:rsidR="00191DC5" w:rsidRPr="00573413" w:rsidRDefault="00191DC5" w:rsidP="00191DC5">
      <w:pPr>
        <w:rPr>
          <w:b/>
        </w:rPr>
      </w:pPr>
      <w:r w:rsidRPr="00573413">
        <w:rPr>
          <w:b/>
        </w:rPr>
        <w:t xml:space="preserve">Priority Research Area </w:t>
      </w:r>
      <w:r>
        <w:rPr>
          <w:b/>
        </w:rPr>
        <w:t>8</w:t>
      </w:r>
      <w:r w:rsidRPr="00573413">
        <w:rPr>
          <w:b/>
        </w:rPr>
        <w:t xml:space="preserve">: Rural Development Policy </w:t>
      </w:r>
    </w:p>
    <w:p w:rsidR="00191DC5" w:rsidRPr="001D27F7" w:rsidRDefault="00191DC5" w:rsidP="00191DC5">
      <w:pPr>
        <w:ind w:left="360"/>
      </w:pPr>
      <w:r w:rsidRPr="00573413">
        <w:rPr>
          <w:i/>
        </w:rPr>
        <w:tab/>
      </w:r>
      <w:r w:rsidRPr="001D27F7">
        <w:tab/>
      </w:r>
    </w:p>
    <w:p w:rsidR="00191DC5" w:rsidRPr="002B2B6E" w:rsidRDefault="00191DC5" w:rsidP="00191DC5">
      <w:pPr>
        <w:pStyle w:val="ListParagraph"/>
        <w:numPr>
          <w:ilvl w:val="0"/>
          <w:numId w:val="18"/>
        </w:numPr>
        <w:ind w:left="1134" w:hanging="425"/>
        <w:rPr>
          <w:b/>
          <w:i/>
        </w:rPr>
      </w:pPr>
      <w:r w:rsidRPr="002B2B6E">
        <w:rPr>
          <w:i/>
        </w:rPr>
        <w:t>With regards to Rural Development Policy, DAERA welcomes research to complement ongoing AFBI evaluative projects within the Farm Business Improvement Scheme.</w:t>
      </w:r>
    </w:p>
    <w:p w:rsidR="00191DC5" w:rsidRPr="00573413" w:rsidRDefault="00191DC5" w:rsidP="00191DC5">
      <w:pPr>
        <w:rPr>
          <w:b/>
        </w:rPr>
      </w:pPr>
    </w:p>
    <w:p w:rsidR="00191DC5" w:rsidRPr="00573413" w:rsidRDefault="00191DC5" w:rsidP="00191DC5">
      <w:pPr>
        <w:ind w:left="720" w:hanging="720"/>
        <w:rPr>
          <w:b/>
        </w:rPr>
      </w:pPr>
    </w:p>
    <w:p w:rsidR="00191DC5" w:rsidRPr="00573413" w:rsidRDefault="00191DC5" w:rsidP="00191DC5">
      <w:pPr>
        <w:ind w:left="720" w:hanging="720"/>
        <w:rPr>
          <w:b/>
        </w:rPr>
      </w:pPr>
      <w:r w:rsidRPr="00573413">
        <w:rPr>
          <w:b/>
        </w:rPr>
        <w:t xml:space="preserve">Priority Research Area </w:t>
      </w:r>
      <w:r>
        <w:rPr>
          <w:b/>
        </w:rPr>
        <w:t>9</w:t>
      </w:r>
      <w:r w:rsidRPr="00573413">
        <w:rPr>
          <w:b/>
        </w:rPr>
        <w:t xml:space="preserve">:  Evaluate the impact of </w:t>
      </w:r>
      <w:proofErr w:type="spellStart"/>
      <w:r w:rsidRPr="00573413">
        <w:rPr>
          <w:b/>
        </w:rPr>
        <w:t>agri</w:t>
      </w:r>
      <w:proofErr w:type="spellEnd"/>
      <w:r w:rsidRPr="00573413">
        <w:rPr>
          <w:b/>
        </w:rPr>
        <w:t>-food policy on the sector</w:t>
      </w:r>
    </w:p>
    <w:p w:rsidR="00191DC5" w:rsidRPr="00573413" w:rsidRDefault="00191DC5" w:rsidP="00191DC5">
      <w:pPr>
        <w:ind w:left="720" w:hanging="720"/>
        <w:rPr>
          <w:b/>
        </w:rPr>
      </w:pPr>
    </w:p>
    <w:p w:rsidR="00191DC5" w:rsidRPr="002B2B6E" w:rsidRDefault="00191DC5" w:rsidP="00191DC5">
      <w:pPr>
        <w:pStyle w:val="ListParagraph"/>
        <w:numPr>
          <w:ilvl w:val="0"/>
          <w:numId w:val="18"/>
        </w:numPr>
        <w:ind w:left="1134" w:hanging="425"/>
        <w:rPr>
          <w:i/>
        </w:rPr>
      </w:pPr>
      <w:r w:rsidRPr="002B2B6E">
        <w:rPr>
          <w:i/>
        </w:rPr>
        <w:t xml:space="preserve">Economic modelling of the </w:t>
      </w:r>
      <w:proofErr w:type="spellStart"/>
      <w:r w:rsidRPr="002B2B6E">
        <w:rPr>
          <w:i/>
        </w:rPr>
        <w:t>agri</w:t>
      </w:r>
      <w:proofErr w:type="spellEnd"/>
      <w:r w:rsidRPr="002B2B6E">
        <w:rPr>
          <w:i/>
        </w:rPr>
        <w:t>-food sector to enable assessment of major policy options and international trade agreements.</w:t>
      </w:r>
    </w:p>
    <w:p w:rsidR="00191DC5" w:rsidRPr="002B2B6E" w:rsidRDefault="00191DC5" w:rsidP="00191DC5">
      <w:pPr>
        <w:pStyle w:val="ListParagraph"/>
        <w:rPr>
          <w:i/>
          <w:highlight w:val="yellow"/>
        </w:rPr>
      </w:pPr>
    </w:p>
    <w:p w:rsidR="00191DC5" w:rsidRPr="002B2B6E" w:rsidRDefault="00191DC5" w:rsidP="00191DC5">
      <w:pPr>
        <w:pStyle w:val="ListParagraph"/>
        <w:numPr>
          <w:ilvl w:val="0"/>
          <w:numId w:val="27"/>
        </w:numPr>
        <w:tabs>
          <w:tab w:val="left" w:pos="1276"/>
        </w:tabs>
        <w:ind w:left="1134" w:hanging="425"/>
        <w:rPr>
          <w:i/>
        </w:rPr>
      </w:pPr>
      <w:r w:rsidRPr="002B2B6E">
        <w:rPr>
          <w:i/>
        </w:rPr>
        <w:t xml:space="preserve">Assessing the economic impact and non monetary benefits of </w:t>
      </w:r>
      <w:proofErr w:type="gramStart"/>
      <w:r w:rsidRPr="002B2B6E">
        <w:rPr>
          <w:i/>
        </w:rPr>
        <w:t>DAERA  research</w:t>
      </w:r>
      <w:proofErr w:type="gramEnd"/>
      <w:r w:rsidRPr="002B2B6E">
        <w:rPr>
          <w:i/>
        </w:rPr>
        <w:t xml:space="preserve"> and development in the </w:t>
      </w:r>
      <w:proofErr w:type="spellStart"/>
      <w:r w:rsidRPr="002B2B6E">
        <w:rPr>
          <w:i/>
        </w:rPr>
        <w:t>agri</w:t>
      </w:r>
      <w:proofErr w:type="spellEnd"/>
      <w:r w:rsidRPr="002B2B6E">
        <w:rPr>
          <w:i/>
        </w:rPr>
        <w:t xml:space="preserve">-food sector in NI. </w:t>
      </w:r>
    </w:p>
    <w:p w:rsidR="00191DC5" w:rsidRPr="002B2B6E" w:rsidRDefault="00191DC5" w:rsidP="00191DC5">
      <w:pPr>
        <w:pStyle w:val="ListParagraph"/>
        <w:tabs>
          <w:tab w:val="left" w:pos="0"/>
        </w:tabs>
        <w:ind w:left="0"/>
        <w:rPr>
          <w:b/>
          <w:i/>
        </w:rPr>
      </w:pPr>
    </w:p>
    <w:p w:rsidR="00191DC5" w:rsidRPr="00573413" w:rsidRDefault="00191DC5" w:rsidP="00191DC5">
      <w:pPr>
        <w:pStyle w:val="ListParagraph"/>
        <w:tabs>
          <w:tab w:val="left" w:pos="0"/>
        </w:tabs>
        <w:ind w:left="0"/>
        <w:rPr>
          <w:b/>
        </w:rPr>
      </w:pPr>
    </w:p>
    <w:p w:rsidR="00191DC5" w:rsidRPr="00573413" w:rsidRDefault="00191DC5" w:rsidP="00191DC5">
      <w:pPr>
        <w:pStyle w:val="ListParagraph"/>
        <w:tabs>
          <w:tab w:val="left" w:pos="0"/>
        </w:tabs>
        <w:ind w:left="0"/>
        <w:rPr>
          <w:b/>
        </w:rPr>
      </w:pPr>
      <w:r w:rsidRPr="00573413">
        <w:rPr>
          <w:b/>
        </w:rPr>
        <w:t>Priority Research Area 1</w:t>
      </w:r>
      <w:r>
        <w:rPr>
          <w:b/>
        </w:rPr>
        <w:t>0</w:t>
      </w:r>
      <w:r w:rsidRPr="00573413">
        <w:rPr>
          <w:b/>
        </w:rPr>
        <w:t xml:space="preserve">: Supporting land use change to forestry </w:t>
      </w:r>
    </w:p>
    <w:p w:rsidR="00191DC5" w:rsidRPr="00573413" w:rsidRDefault="00191DC5" w:rsidP="00191DC5">
      <w:pPr>
        <w:pStyle w:val="ListParagraph"/>
        <w:tabs>
          <w:tab w:val="left" w:pos="0"/>
        </w:tabs>
        <w:ind w:left="0"/>
        <w:rPr>
          <w:b/>
        </w:rPr>
      </w:pPr>
    </w:p>
    <w:p w:rsidR="00191DC5" w:rsidRPr="002B2B6E" w:rsidRDefault="00191DC5" w:rsidP="00191DC5">
      <w:pPr>
        <w:pStyle w:val="ListParagraph"/>
        <w:numPr>
          <w:ilvl w:val="0"/>
          <w:numId w:val="26"/>
        </w:numPr>
        <w:ind w:left="1134" w:hanging="425"/>
        <w:rPr>
          <w:i/>
        </w:rPr>
      </w:pPr>
      <w:r w:rsidRPr="002B2B6E">
        <w:rPr>
          <w:i/>
        </w:rPr>
        <w:t xml:space="preserve">Extensions to Northern Ireland of the research undertaken by Professors Bateman and Day from the University of East Anglia, funded under the UK National </w:t>
      </w:r>
      <w:r w:rsidRPr="002B2B6E">
        <w:rPr>
          <w:i/>
          <w:lang w:val="en-US"/>
        </w:rPr>
        <w:t>Ecosystem</w:t>
      </w:r>
      <w:r w:rsidRPr="002B2B6E">
        <w:rPr>
          <w:i/>
        </w:rPr>
        <w:t xml:space="preserve"> Assessment (UKNES). Proposed research in this area should evaluate the cost and benefits of forest planting across Northern Ireland under a range of variable assumptions. Research in this area could also examine a range of forest policy delivery tools, and make recommendations about the tools most suited to deliver individual policy goals in Northern Ireland.</w:t>
      </w:r>
    </w:p>
    <w:p w:rsidR="00191DC5" w:rsidRPr="001D27F7" w:rsidRDefault="00191DC5" w:rsidP="00191DC5">
      <w:pPr>
        <w:rPr>
          <w:highlight w:val="yellow"/>
        </w:rPr>
      </w:pPr>
    </w:p>
    <w:p w:rsidR="00191DC5" w:rsidRDefault="00191DC5" w:rsidP="00191DC5">
      <w:pPr>
        <w:spacing w:after="200" w:line="276" w:lineRule="auto"/>
        <w:rPr>
          <w:b/>
        </w:rPr>
      </w:pPr>
    </w:p>
    <w:p w:rsidR="00191DC5" w:rsidRPr="00573413" w:rsidRDefault="00191DC5" w:rsidP="00191DC5">
      <w:pPr>
        <w:jc w:val="center"/>
        <w:rPr>
          <w:b/>
        </w:rPr>
      </w:pPr>
      <w:r w:rsidRPr="00573413">
        <w:rPr>
          <w:b/>
        </w:rPr>
        <w:t>DAERA Goal 3</w:t>
      </w:r>
      <w:r>
        <w:rPr>
          <w:b/>
        </w:rPr>
        <w:t xml:space="preserve"> </w:t>
      </w:r>
      <w:proofErr w:type="gramStart"/>
      <w:r w:rsidRPr="00573413">
        <w:rPr>
          <w:b/>
        </w:rPr>
        <w:t>To</w:t>
      </w:r>
      <w:proofErr w:type="gramEnd"/>
      <w:r w:rsidRPr="00573413">
        <w:rPr>
          <w:b/>
        </w:rPr>
        <w:t xml:space="preserve"> enhance animal, fish and plant health and animal welfare on an all Ireland basis</w:t>
      </w:r>
    </w:p>
    <w:p w:rsidR="00191DC5" w:rsidRPr="00573413" w:rsidRDefault="00191DC5" w:rsidP="00191DC5">
      <w:pPr>
        <w:ind w:left="720" w:hanging="720"/>
        <w:rPr>
          <w:b/>
        </w:rPr>
      </w:pPr>
    </w:p>
    <w:p w:rsidR="00191DC5" w:rsidRPr="00573413" w:rsidRDefault="00191DC5" w:rsidP="00191DC5">
      <w:pPr>
        <w:ind w:left="720" w:hanging="720"/>
        <w:jc w:val="center"/>
        <w:rPr>
          <w:u w:val="single"/>
        </w:rPr>
      </w:pPr>
      <w:r w:rsidRPr="00573413">
        <w:rPr>
          <w:u w:val="single"/>
        </w:rPr>
        <w:t>Theme: Animal Disease Horizon Scanning- Emerging Risks</w:t>
      </w:r>
    </w:p>
    <w:p w:rsidR="00191DC5" w:rsidRPr="00573413" w:rsidRDefault="00191DC5" w:rsidP="00191DC5">
      <w:pPr>
        <w:ind w:left="720" w:hanging="720"/>
      </w:pPr>
    </w:p>
    <w:p w:rsidR="00191DC5" w:rsidRPr="00573413" w:rsidRDefault="00191DC5" w:rsidP="00191DC5">
      <w:pPr>
        <w:ind w:left="720" w:hanging="720"/>
      </w:pPr>
    </w:p>
    <w:p w:rsidR="00191DC5" w:rsidRPr="00573413" w:rsidRDefault="00191DC5" w:rsidP="00191DC5">
      <w:pPr>
        <w:tabs>
          <w:tab w:val="left" w:pos="426"/>
          <w:tab w:val="left" w:pos="1134"/>
        </w:tabs>
        <w:ind w:left="720" w:hanging="720"/>
        <w:rPr>
          <w:b/>
        </w:rPr>
      </w:pPr>
      <w:r w:rsidRPr="00573413">
        <w:rPr>
          <w:b/>
        </w:rPr>
        <w:t>Priority Research Area 1</w:t>
      </w:r>
      <w:r>
        <w:rPr>
          <w:b/>
        </w:rPr>
        <w:t>1</w:t>
      </w:r>
      <w:r w:rsidRPr="00573413">
        <w:rPr>
          <w:b/>
        </w:rPr>
        <w:t xml:space="preserve">: Animal disease - horizon scanning – emerging risks </w:t>
      </w:r>
    </w:p>
    <w:p w:rsidR="00191DC5" w:rsidRPr="00573413" w:rsidRDefault="00191DC5" w:rsidP="00191DC5">
      <w:pPr>
        <w:ind w:left="720" w:hanging="720"/>
        <w:rPr>
          <w:b/>
        </w:rPr>
      </w:pPr>
    </w:p>
    <w:p w:rsidR="00191DC5" w:rsidRPr="002B2B6E" w:rsidRDefault="00191DC5" w:rsidP="00191DC5">
      <w:pPr>
        <w:pStyle w:val="ListParagraph"/>
        <w:numPr>
          <w:ilvl w:val="0"/>
          <w:numId w:val="18"/>
        </w:numPr>
        <w:rPr>
          <w:i/>
        </w:rPr>
      </w:pPr>
      <w:r w:rsidRPr="002B2B6E">
        <w:rPr>
          <w:i/>
        </w:rPr>
        <w:t>Research to investigate vector borne diseases – epidemiology of disease (animal and plant) carried by insect vectors (to include surveillance).</w:t>
      </w:r>
    </w:p>
    <w:p w:rsidR="00191DC5" w:rsidRPr="002B2B6E" w:rsidRDefault="00191DC5" w:rsidP="00191DC5">
      <w:pPr>
        <w:pStyle w:val="ListParagraph"/>
        <w:ind w:left="1080"/>
        <w:rPr>
          <w:i/>
        </w:rPr>
      </w:pPr>
    </w:p>
    <w:p w:rsidR="00191DC5" w:rsidRPr="002B2B6E" w:rsidRDefault="00191DC5" w:rsidP="00191DC5">
      <w:pPr>
        <w:pStyle w:val="ListParagraph"/>
        <w:numPr>
          <w:ilvl w:val="0"/>
          <w:numId w:val="16"/>
        </w:numPr>
        <w:rPr>
          <w:i/>
        </w:rPr>
      </w:pPr>
      <w:r w:rsidRPr="002B2B6E">
        <w:rPr>
          <w:i/>
        </w:rPr>
        <w:t>Research to evaluate the knowledge and attitudes of local Private Veterinary Practices and livestock farmers to antimicrobial resistance, including a study of prescribing pressures and practices.</w:t>
      </w:r>
    </w:p>
    <w:p w:rsidR="00191DC5" w:rsidRPr="002B2B6E" w:rsidRDefault="00191DC5" w:rsidP="00191DC5">
      <w:pPr>
        <w:pStyle w:val="ListParagraph"/>
        <w:ind w:left="1080"/>
        <w:rPr>
          <w:i/>
        </w:rPr>
      </w:pPr>
    </w:p>
    <w:p w:rsidR="00191DC5" w:rsidRPr="002B2B6E" w:rsidRDefault="00191DC5" w:rsidP="00191DC5">
      <w:pPr>
        <w:pStyle w:val="ListParagraph"/>
        <w:numPr>
          <w:ilvl w:val="0"/>
          <w:numId w:val="16"/>
        </w:numPr>
        <w:rPr>
          <w:i/>
        </w:rPr>
      </w:pPr>
      <w:r w:rsidRPr="002B2B6E">
        <w:rPr>
          <w:i/>
        </w:rPr>
        <w:t xml:space="preserve">Research to consider on-farm management practices to reduce antimicrobial use in livestock production. </w:t>
      </w:r>
    </w:p>
    <w:p w:rsidR="00191DC5" w:rsidRPr="002B2B6E" w:rsidRDefault="00191DC5" w:rsidP="00191DC5">
      <w:pPr>
        <w:pStyle w:val="ListParagraph"/>
        <w:rPr>
          <w:i/>
        </w:rPr>
      </w:pPr>
    </w:p>
    <w:p w:rsidR="00191DC5" w:rsidRPr="002B2B6E" w:rsidRDefault="00191DC5" w:rsidP="00191DC5">
      <w:pPr>
        <w:pStyle w:val="ListParagraph"/>
        <w:numPr>
          <w:ilvl w:val="0"/>
          <w:numId w:val="16"/>
        </w:numPr>
        <w:rPr>
          <w:i/>
        </w:rPr>
      </w:pPr>
      <w:r w:rsidRPr="002B2B6E">
        <w:rPr>
          <w:i/>
        </w:rPr>
        <w:t>Research to economically evaluate bio-security practices for the livestock sector.</w:t>
      </w:r>
    </w:p>
    <w:p w:rsidR="00191DC5" w:rsidRDefault="00191DC5" w:rsidP="00191DC5">
      <w:pPr>
        <w:rPr>
          <w:i/>
        </w:rPr>
      </w:pPr>
    </w:p>
    <w:p w:rsidR="00191DC5" w:rsidRPr="00573413" w:rsidRDefault="00191DC5" w:rsidP="00191DC5">
      <w:pPr>
        <w:rPr>
          <w:i/>
        </w:rPr>
      </w:pPr>
    </w:p>
    <w:p w:rsidR="00191DC5" w:rsidRPr="00573413" w:rsidRDefault="00191DC5" w:rsidP="00191DC5">
      <w:pPr>
        <w:ind w:left="720"/>
        <w:rPr>
          <w:i/>
        </w:rPr>
      </w:pPr>
    </w:p>
    <w:p w:rsidR="00191DC5" w:rsidRPr="00573413" w:rsidRDefault="00191DC5" w:rsidP="00191DC5">
      <w:pPr>
        <w:jc w:val="center"/>
        <w:rPr>
          <w:u w:val="single"/>
        </w:rPr>
      </w:pPr>
      <w:r w:rsidRPr="00573413">
        <w:rPr>
          <w:u w:val="single"/>
        </w:rPr>
        <w:lastRenderedPageBreak/>
        <w:t>Theme: Improving Diagnosis and Surveillance of Plant Pests and Disease</w:t>
      </w:r>
    </w:p>
    <w:p w:rsidR="00191DC5" w:rsidRPr="00573413" w:rsidRDefault="00191DC5" w:rsidP="00191DC5">
      <w:pPr>
        <w:ind w:left="720" w:hanging="720"/>
        <w:jc w:val="center"/>
      </w:pPr>
    </w:p>
    <w:p w:rsidR="00191DC5" w:rsidRPr="00573413" w:rsidRDefault="00191DC5" w:rsidP="00191DC5">
      <w:pPr>
        <w:ind w:left="720" w:hanging="720"/>
        <w:jc w:val="center"/>
      </w:pPr>
    </w:p>
    <w:p w:rsidR="00191DC5" w:rsidRPr="00573413" w:rsidRDefault="00191DC5" w:rsidP="00191DC5">
      <w:pPr>
        <w:ind w:left="720" w:hanging="720"/>
        <w:jc w:val="center"/>
      </w:pPr>
    </w:p>
    <w:p w:rsidR="00191DC5" w:rsidRPr="00573413" w:rsidRDefault="00191DC5" w:rsidP="00191DC5">
      <w:pPr>
        <w:rPr>
          <w:b/>
        </w:rPr>
      </w:pPr>
      <w:r w:rsidRPr="00573413">
        <w:rPr>
          <w:b/>
        </w:rPr>
        <w:t>Priority Research Area 1</w:t>
      </w:r>
      <w:r>
        <w:rPr>
          <w:b/>
        </w:rPr>
        <w:t>2</w:t>
      </w:r>
      <w:r w:rsidRPr="00573413">
        <w:rPr>
          <w:b/>
        </w:rPr>
        <w:t>: Forest Disease Epidemiology/Plant disease diagnosis</w:t>
      </w:r>
    </w:p>
    <w:p w:rsidR="00191DC5" w:rsidRPr="00573413" w:rsidRDefault="00191DC5" w:rsidP="00191DC5">
      <w:pPr>
        <w:pStyle w:val="ListParagraph"/>
        <w:ind w:left="1080"/>
        <w:rPr>
          <w:i/>
        </w:rPr>
      </w:pPr>
    </w:p>
    <w:p w:rsidR="00191DC5" w:rsidRPr="002B2B6E" w:rsidRDefault="00191DC5" w:rsidP="00191DC5">
      <w:pPr>
        <w:pStyle w:val="ListParagraph"/>
        <w:numPr>
          <w:ilvl w:val="0"/>
          <w:numId w:val="25"/>
        </w:numPr>
        <w:ind w:left="1134" w:hanging="425"/>
        <w:rPr>
          <w:rStyle w:val="Strong"/>
          <w:b w:val="0"/>
          <w:bCs w:val="0"/>
          <w:i/>
        </w:rPr>
      </w:pPr>
      <w:r w:rsidRPr="002B2B6E">
        <w:rPr>
          <w:i/>
        </w:rPr>
        <w:t xml:space="preserve">Research to investigate the epidemiology and pathology of </w:t>
      </w:r>
      <w:proofErr w:type="spellStart"/>
      <w:r w:rsidRPr="002B2B6E">
        <w:rPr>
          <w:rStyle w:val="Strong"/>
          <w:i/>
          <w:iCs/>
        </w:rPr>
        <w:t>Phytophthora</w:t>
      </w:r>
      <w:proofErr w:type="spellEnd"/>
      <w:r w:rsidRPr="002B2B6E">
        <w:rPr>
          <w:rStyle w:val="Strong"/>
          <w:i/>
        </w:rPr>
        <w:t xml:space="preserve"> species in Northern Ireland and its potential spread across this island. </w:t>
      </w:r>
    </w:p>
    <w:p w:rsidR="00191DC5" w:rsidRPr="002B2B6E" w:rsidRDefault="00191DC5" w:rsidP="00191DC5">
      <w:pPr>
        <w:ind w:left="1134" w:hanging="425"/>
        <w:rPr>
          <w:i/>
        </w:rPr>
      </w:pPr>
    </w:p>
    <w:p w:rsidR="00191DC5" w:rsidRPr="002B2B6E" w:rsidRDefault="00191DC5" w:rsidP="00191DC5">
      <w:pPr>
        <w:pStyle w:val="ListParagraph"/>
        <w:numPr>
          <w:ilvl w:val="0"/>
          <w:numId w:val="25"/>
        </w:numPr>
        <w:ind w:left="1134" w:hanging="425"/>
        <w:rPr>
          <w:i/>
        </w:rPr>
      </w:pPr>
      <w:r w:rsidRPr="002B2B6E">
        <w:rPr>
          <w:i/>
        </w:rPr>
        <w:t xml:space="preserve">Evaluation of </w:t>
      </w:r>
      <w:proofErr w:type="spellStart"/>
      <w:r w:rsidRPr="002B2B6E">
        <w:rPr>
          <w:i/>
        </w:rPr>
        <w:t>biostimulants</w:t>
      </w:r>
      <w:proofErr w:type="spellEnd"/>
      <w:r w:rsidRPr="002B2B6E">
        <w:rPr>
          <w:i/>
        </w:rPr>
        <w:t xml:space="preserve"> for improving grass growth in the presence of </w:t>
      </w:r>
      <w:proofErr w:type="spellStart"/>
      <w:r w:rsidRPr="002B2B6E">
        <w:rPr>
          <w:i/>
        </w:rPr>
        <w:t>abiotic</w:t>
      </w:r>
      <w:proofErr w:type="spellEnd"/>
      <w:r w:rsidRPr="002B2B6E">
        <w:rPr>
          <w:i/>
        </w:rPr>
        <w:t xml:space="preserve"> (e.g. cold, drought) and biotic (e.g. fungi, nematodes) stress;</w:t>
      </w:r>
    </w:p>
    <w:p w:rsidR="00191DC5" w:rsidRPr="002B2B6E" w:rsidRDefault="00191DC5" w:rsidP="00191DC5">
      <w:pPr>
        <w:pStyle w:val="ListParagraph"/>
        <w:ind w:left="1134" w:hanging="425"/>
        <w:rPr>
          <w:i/>
        </w:rPr>
      </w:pPr>
    </w:p>
    <w:p w:rsidR="00191DC5" w:rsidRPr="002B2B6E" w:rsidRDefault="00191DC5" w:rsidP="00191DC5">
      <w:pPr>
        <w:pStyle w:val="ListParagraph"/>
        <w:numPr>
          <w:ilvl w:val="0"/>
          <w:numId w:val="25"/>
        </w:numPr>
        <w:ind w:left="1134" w:hanging="425"/>
        <w:rPr>
          <w:i/>
        </w:rPr>
      </w:pPr>
      <w:r w:rsidRPr="002B2B6E">
        <w:rPr>
          <w:i/>
        </w:rPr>
        <w:t xml:space="preserve">Research to consider </w:t>
      </w:r>
      <w:proofErr w:type="spellStart"/>
      <w:r w:rsidRPr="002B2B6E">
        <w:rPr>
          <w:i/>
        </w:rPr>
        <w:t>Hymenoscyphus</w:t>
      </w:r>
      <w:proofErr w:type="spellEnd"/>
      <w:r w:rsidRPr="002B2B6E">
        <w:rPr>
          <w:i/>
        </w:rPr>
        <w:t xml:space="preserve"> </w:t>
      </w:r>
      <w:proofErr w:type="spellStart"/>
      <w:r w:rsidRPr="002B2B6E">
        <w:rPr>
          <w:i/>
        </w:rPr>
        <w:t>fraxineus</w:t>
      </w:r>
      <w:proofErr w:type="spellEnd"/>
      <w:r w:rsidRPr="002B2B6E">
        <w:rPr>
          <w:i/>
        </w:rPr>
        <w:t xml:space="preserve"> (ash dieback) epidemiology and ecology </w:t>
      </w:r>
      <w:r w:rsidRPr="002B2B6E">
        <w:rPr>
          <w:rStyle w:val="Strong"/>
          <w:i/>
        </w:rPr>
        <w:t>in on a local basis and potential all-island impacts.</w:t>
      </w:r>
    </w:p>
    <w:p w:rsidR="00191DC5" w:rsidRPr="002B2B6E" w:rsidRDefault="00191DC5" w:rsidP="00191DC5">
      <w:pPr>
        <w:ind w:left="1134" w:hanging="425"/>
        <w:rPr>
          <w:i/>
        </w:rPr>
      </w:pPr>
    </w:p>
    <w:p w:rsidR="00191DC5" w:rsidRPr="002B2B6E" w:rsidRDefault="00191DC5" w:rsidP="00191DC5">
      <w:pPr>
        <w:pStyle w:val="ListParagraph"/>
        <w:numPr>
          <w:ilvl w:val="0"/>
          <w:numId w:val="24"/>
        </w:numPr>
        <w:ind w:left="1134" w:hanging="425"/>
        <w:rPr>
          <w:i/>
        </w:rPr>
      </w:pPr>
      <w:r w:rsidRPr="002B2B6E">
        <w:rPr>
          <w:i/>
        </w:rPr>
        <w:t>Research to consider the contribution of ash to the NI economy – to include provision of social, cultural and ecosystem services and cost benefit analysis of plant health control measures and its implications for the whole island.</w:t>
      </w:r>
    </w:p>
    <w:p w:rsidR="00191DC5" w:rsidRPr="002B2B6E" w:rsidRDefault="00191DC5" w:rsidP="00191DC5">
      <w:pPr>
        <w:pStyle w:val="ListParagraph"/>
        <w:ind w:left="1134" w:hanging="425"/>
        <w:rPr>
          <w:i/>
        </w:rPr>
      </w:pPr>
    </w:p>
    <w:p w:rsidR="00191DC5" w:rsidRPr="002B2B6E" w:rsidRDefault="00191DC5" w:rsidP="00191DC5">
      <w:pPr>
        <w:pStyle w:val="ListParagraph"/>
        <w:numPr>
          <w:ilvl w:val="0"/>
          <w:numId w:val="24"/>
        </w:numPr>
        <w:ind w:left="1134" w:hanging="425"/>
        <w:rPr>
          <w:i/>
        </w:rPr>
      </w:pPr>
      <w:r w:rsidRPr="002B2B6E">
        <w:rPr>
          <w:i/>
        </w:rPr>
        <w:t>Research to identify herbicides, insecticides, biological control measures and optimal storage systems for arable and horticulture sectors.</w:t>
      </w:r>
    </w:p>
    <w:p w:rsidR="00191DC5" w:rsidRPr="002B2B6E" w:rsidRDefault="00191DC5" w:rsidP="00191DC5">
      <w:pPr>
        <w:rPr>
          <w:i/>
          <w:u w:val="single"/>
        </w:rPr>
      </w:pPr>
    </w:p>
    <w:p w:rsidR="00191DC5" w:rsidRDefault="00191DC5" w:rsidP="00191DC5">
      <w:pPr>
        <w:rPr>
          <w:b/>
        </w:rPr>
      </w:pPr>
    </w:p>
    <w:p w:rsidR="00191DC5" w:rsidRDefault="00191DC5" w:rsidP="00191DC5">
      <w:pPr>
        <w:rPr>
          <w:b/>
        </w:rPr>
      </w:pPr>
    </w:p>
    <w:p w:rsidR="00191DC5" w:rsidRDefault="00191DC5" w:rsidP="00191DC5">
      <w:pPr>
        <w:rPr>
          <w:b/>
        </w:rPr>
      </w:pPr>
    </w:p>
    <w:p w:rsidR="00191DC5" w:rsidRPr="00573413" w:rsidRDefault="00191DC5" w:rsidP="00191DC5">
      <w:pPr>
        <w:jc w:val="center"/>
        <w:rPr>
          <w:u w:val="single"/>
        </w:rPr>
      </w:pPr>
      <w:r w:rsidRPr="00573413">
        <w:rPr>
          <w:u w:val="single"/>
        </w:rPr>
        <w:t>Theme: Improving Detection and Control of Endemic Animal Diseases</w:t>
      </w:r>
    </w:p>
    <w:p w:rsidR="00191DC5" w:rsidRPr="00573413" w:rsidRDefault="00191DC5" w:rsidP="00191DC5">
      <w:pPr>
        <w:jc w:val="center"/>
        <w:rPr>
          <w:u w:val="single"/>
        </w:rPr>
      </w:pPr>
    </w:p>
    <w:p w:rsidR="00191DC5" w:rsidRPr="00573413" w:rsidRDefault="00191DC5" w:rsidP="00191DC5">
      <w:pPr>
        <w:rPr>
          <w:i/>
        </w:rPr>
      </w:pPr>
      <w:r w:rsidRPr="00573413">
        <w:rPr>
          <w:b/>
        </w:rPr>
        <w:t>Priority Research Area 1</w:t>
      </w:r>
      <w:r>
        <w:rPr>
          <w:b/>
        </w:rPr>
        <w:t>3</w:t>
      </w:r>
      <w:r w:rsidRPr="00573413">
        <w:rPr>
          <w:b/>
        </w:rPr>
        <w:t>: Bovine TB</w:t>
      </w:r>
    </w:p>
    <w:p w:rsidR="00191DC5" w:rsidRPr="00573413" w:rsidRDefault="00191DC5" w:rsidP="00191DC5">
      <w:pPr>
        <w:pStyle w:val="ListParagraph"/>
        <w:ind w:left="1080"/>
        <w:jc w:val="both"/>
        <w:rPr>
          <w:i/>
        </w:rPr>
      </w:pPr>
    </w:p>
    <w:p w:rsidR="00191DC5" w:rsidRPr="002B2B6E" w:rsidRDefault="00191DC5" w:rsidP="00191DC5">
      <w:pPr>
        <w:pStyle w:val="ListParagraph"/>
        <w:numPr>
          <w:ilvl w:val="0"/>
          <w:numId w:val="19"/>
        </w:numPr>
        <w:ind w:hanging="425"/>
        <w:rPr>
          <w:i/>
        </w:rPr>
      </w:pPr>
      <w:r w:rsidRPr="002B2B6E">
        <w:rPr>
          <w:i/>
        </w:rPr>
        <w:t>Research to consider the prevalence and significance of NVL tuberculin reactors especially in Northern Ireland and their role in the epidemiology of bovine TB.</w:t>
      </w:r>
    </w:p>
    <w:p w:rsidR="00191DC5" w:rsidRPr="002B2B6E" w:rsidRDefault="00191DC5" w:rsidP="00191DC5">
      <w:pPr>
        <w:rPr>
          <w:i/>
        </w:rPr>
      </w:pPr>
    </w:p>
    <w:p w:rsidR="00191DC5" w:rsidRPr="002B2B6E" w:rsidRDefault="00191DC5" w:rsidP="00191DC5">
      <w:pPr>
        <w:pStyle w:val="ListParagraph"/>
        <w:numPr>
          <w:ilvl w:val="0"/>
          <w:numId w:val="21"/>
        </w:numPr>
        <w:ind w:left="1134" w:hanging="425"/>
        <w:rPr>
          <w:i/>
        </w:rPr>
      </w:pPr>
      <w:r w:rsidRPr="002B2B6E">
        <w:rPr>
          <w:i/>
        </w:rPr>
        <w:t xml:space="preserve">Modelling bovine TB disease and epidemiology. </w:t>
      </w:r>
    </w:p>
    <w:p w:rsidR="00191DC5" w:rsidRPr="002B2B6E" w:rsidRDefault="00191DC5" w:rsidP="00191DC5">
      <w:pPr>
        <w:pStyle w:val="ListParagraph"/>
        <w:ind w:left="1134"/>
        <w:rPr>
          <w:i/>
        </w:rPr>
      </w:pPr>
    </w:p>
    <w:p w:rsidR="00191DC5" w:rsidRPr="002B2B6E" w:rsidRDefault="00191DC5" w:rsidP="00191DC5">
      <w:pPr>
        <w:pStyle w:val="ListParagraph"/>
        <w:numPr>
          <w:ilvl w:val="0"/>
          <w:numId w:val="21"/>
        </w:numPr>
        <w:ind w:left="1134" w:hanging="425"/>
        <w:rPr>
          <w:i/>
        </w:rPr>
      </w:pPr>
      <w:r w:rsidRPr="002B2B6E">
        <w:rPr>
          <w:i/>
        </w:rPr>
        <w:t>Research to evaluate the survivability of pathogens, particularly TB, in faecal matter and subsequent processing, including spreading, and use in anaerobic digestion plants.</w:t>
      </w:r>
    </w:p>
    <w:p w:rsidR="00191DC5" w:rsidRPr="002B2B6E" w:rsidRDefault="00191DC5" w:rsidP="00191DC5">
      <w:pPr>
        <w:pStyle w:val="ListParagraph"/>
        <w:ind w:left="1134"/>
        <w:rPr>
          <w:i/>
        </w:rPr>
      </w:pPr>
    </w:p>
    <w:p w:rsidR="00191DC5" w:rsidRPr="002B2B6E" w:rsidRDefault="00191DC5" w:rsidP="00191DC5">
      <w:pPr>
        <w:pStyle w:val="ListParagraph"/>
        <w:numPr>
          <w:ilvl w:val="0"/>
          <w:numId w:val="21"/>
        </w:numPr>
        <w:ind w:left="1134" w:hanging="425"/>
        <w:rPr>
          <w:i/>
        </w:rPr>
      </w:pPr>
      <w:r w:rsidRPr="002B2B6E">
        <w:rPr>
          <w:i/>
        </w:rPr>
        <w:t xml:space="preserve">Research to consider NI deer demographics and the epidemiology of </w:t>
      </w:r>
      <w:proofErr w:type="spellStart"/>
      <w:r w:rsidRPr="002B2B6E">
        <w:rPr>
          <w:i/>
        </w:rPr>
        <w:t>bTB</w:t>
      </w:r>
      <w:proofErr w:type="spellEnd"/>
      <w:r w:rsidRPr="002B2B6E">
        <w:rPr>
          <w:i/>
        </w:rPr>
        <w:t xml:space="preserve"> in deer populations especially in Northern Ireland.</w:t>
      </w:r>
    </w:p>
    <w:p w:rsidR="00191DC5" w:rsidRPr="002B2B6E" w:rsidRDefault="00191DC5" w:rsidP="00191DC5">
      <w:pPr>
        <w:pStyle w:val="ListParagraph"/>
        <w:rPr>
          <w:i/>
        </w:rPr>
      </w:pPr>
    </w:p>
    <w:p w:rsidR="00191DC5" w:rsidRPr="002B2B6E" w:rsidRDefault="00191DC5" w:rsidP="00191DC5">
      <w:pPr>
        <w:pStyle w:val="ListParagraph"/>
        <w:numPr>
          <w:ilvl w:val="0"/>
          <w:numId w:val="21"/>
        </w:numPr>
        <w:ind w:left="1134" w:hanging="425"/>
        <w:rPr>
          <w:i/>
        </w:rPr>
      </w:pPr>
      <w:r w:rsidRPr="002B2B6E">
        <w:rPr>
          <w:i/>
        </w:rPr>
        <w:t xml:space="preserve">Research to consider the ecology of badgers in high, medium and low density areas especially in Northern Ireland. </w:t>
      </w:r>
    </w:p>
    <w:p w:rsidR="00191DC5" w:rsidRPr="002B2B6E" w:rsidRDefault="00191DC5" w:rsidP="00191DC5">
      <w:pPr>
        <w:pStyle w:val="ListParagraph"/>
        <w:rPr>
          <w:i/>
        </w:rPr>
      </w:pPr>
    </w:p>
    <w:p w:rsidR="00191DC5" w:rsidRPr="002B2B6E" w:rsidRDefault="00191DC5" w:rsidP="00191DC5">
      <w:pPr>
        <w:pStyle w:val="ListParagraph"/>
        <w:numPr>
          <w:ilvl w:val="0"/>
          <w:numId w:val="21"/>
        </w:numPr>
        <w:ind w:left="1134" w:hanging="425"/>
        <w:rPr>
          <w:i/>
        </w:rPr>
      </w:pPr>
      <w:r w:rsidRPr="002B2B6E">
        <w:rPr>
          <w:i/>
        </w:rPr>
        <w:t xml:space="preserve">Research to consider the modelling of the economic impact of </w:t>
      </w:r>
      <w:proofErr w:type="spellStart"/>
      <w:r w:rsidRPr="002B2B6E">
        <w:rPr>
          <w:i/>
        </w:rPr>
        <w:t>bTB</w:t>
      </w:r>
      <w:proofErr w:type="spellEnd"/>
      <w:r w:rsidRPr="002B2B6E">
        <w:rPr>
          <w:i/>
        </w:rPr>
        <w:t xml:space="preserve"> on the </w:t>
      </w:r>
      <w:proofErr w:type="spellStart"/>
      <w:r w:rsidRPr="002B2B6E">
        <w:rPr>
          <w:i/>
        </w:rPr>
        <w:t>agri</w:t>
      </w:r>
      <w:proofErr w:type="spellEnd"/>
      <w:r w:rsidRPr="002B2B6E">
        <w:rPr>
          <w:i/>
        </w:rPr>
        <w:t>-food sector and wider implications for the NI economy.</w:t>
      </w:r>
    </w:p>
    <w:p w:rsidR="00191DC5" w:rsidRPr="00573413" w:rsidRDefault="00191DC5" w:rsidP="00191DC5">
      <w:pPr>
        <w:ind w:left="720"/>
        <w:jc w:val="both"/>
        <w:rPr>
          <w:i/>
        </w:rPr>
      </w:pPr>
    </w:p>
    <w:p w:rsidR="00191DC5" w:rsidRDefault="00191DC5" w:rsidP="00191DC5">
      <w:pPr>
        <w:tabs>
          <w:tab w:val="left" w:pos="284"/>
          <w:tab w:val="left" w:pos="426"/>
        </w:tabs>
        <w:jc w:val="both"/>
        <w:rPr>
          <w:b/>
        </w:rPr>
      </w:pPr>
    </w:p>
    <w:p w:rsidR="00191DC5" w:rsidRDefault="00191DC5" w:rsidP="00191DC5">
      <w:pPr>
        <w:tabs>
          <w:tab w:val="left" w:pos="284"/>
          <w:tab w:val="left" w:pos="426"/>
        </w:tabs>
        <w:jc w:val="both"/>
        <w:rPr>
          <w:b/>
        </w:rPr>
      </w:pPr>
    </w:p>
    <w:p w:rsidR="00191DC5" w:rsidRDefault="00191DC5" w:rsidP="00191DC5">
      <w:pPr>
        <w:tabs>
          <w:tab w:val="left" w:pos="284"/>
          <w:tab w:val="left" w:pos="426"/>
        </w:tabs>
        <w:jc w:val="both"/>
        <w:rPr>
          <w:b/>
        </w:rPr>
      </w:pPr>
    </w:p>
    <w:p w:rsidR="00191DC5" w:rsidRDefault="00191DC5" w:rsidP="00191DC5">
      <w:pPr>
        <w:tabs>
          <w:tab w:val="left" w:pos="284"/>
          <w:tab w:val="left" w:pos="426"/>
        </w:tabs>
        <w:jc w:val="both"/>
        <w:rPr>
          <w:b/>
        </w:rPr>
      </w:pPr>
    </w:p>
    <w:p w:rsidR="00191DC5" w:rsidRPr="00BE392E" w:rsidRDefault="00191DC5" w:rsidP="00191DC5">
      <w:pPr>
        <w:tabs>
          <w:tab w:val="left" w:pos="284"/>
          <w:tab w:val="left" w:pos="426"/>
        </w:tabs>
        <w:jc w:val="both"/>
        <w:rPr>
          <w:b/>
        </w:rPr>
      </w:pPr>
      <w:r w:rsidRPr="00BE392E">
        <w:rPr>
          <w:b/>
        </w:rPr>
        <w:lastRenderedPageBreak/>
        <w:t>Priority Research Area 14:</w:t>
      </w:r>
      <w:r w:rsidRPr="00573413">
        <w:rPr>
          <w:b/>
          <w:i/>
        </w:rPr>
        <w:t xml:space="preserve"> </w:t>
      </w:r>
      <w:proofErr w:type="spellStart"/>
      <w:r w:rsidRPr="00BE392E">
        <w:rPr>
          <w:b/>
        </w:rPr>
        <w:t>Pestiviruses</w:t>
      </w:r>
      <w:proofErr w:type="spellEnd"/>
      <w:r w:rsidRPr="00BE392E">
        <w:rPr>
          <w:b/>
        </w:rPr>
        <w:t xml:space="preserve"> in NI, tools to support BVD eradication programme</w:t>
      </w:r>
    </w:p>
    <w:p w:rsidR="00191DC5" w:rsidRPr="00573413" w:rsidRDefault="00191DC5" w:rsidP="00191DC5">
      <w:pPr>
        <w:pStyle w:val="ListParagraph"/>
        <w:jc w:val="both"/>
        <w:rPr>
          <w:b/>
          <w:i/>
        </w:rPr>
      </w:pPr>
    </w:p>
    <w:p w:rsidR="00191DC5" w:rsidRPr="002B2B6E" w:rsidRDefault="00191DC5" w:rsidP="00191DC5">
      <w:pPr>
        <w:pStyle w:val="ListParagraph"/>
        <w:numPr>
          <w:ilvl w:val="0"/>
          <w:numId w:val="20"/>
        </w:numPr>
        <w:rPr>
          <w:i/>
        </w:rPr>
      </w:pPr>
      <w:r w:rsidRPr="002B2B6E">
        <w:rPr>
          <w:i/>
        </w:rPr>
        <w:t xml:space="preserve">Research to consider the level of exposure of ruminants, including deer, to </w:t>
      </w:r>
      <w:proofErr w:type="spellStart"/>
      <w:r w:rsidRPr="002B2B6E">
        <w:rPr>
          <w:i/>
        </w:rPr>
        <w:t>Pestivirus</w:t>
      </w:r>
      <w:proofErr w:type="spellEnd"/>
      <w:r w:rsidRPr="002B2B6E">
        <w:rPr>
          <w:i/>
        </w:rPr>
        <w:t>, and genetic typing of viral strains to support the management of the BVD.</w:t>
      </w:r>
    </w:p>
    <w:p w:rsidR="00191DC5" w:rsidRPr="00E7494C" w:rsidRDefault="00191DC5" w:rsidP="00191DC5"/>
    <w:p w:rsidR="00191DC5" w:rsidRPr="00573413" w:rsidRDefault="00191DC5" w:rsidP="00191DC5">
      <w:pPr>
        <w:rPr>
          <w:i/>
        </w:rPr>
      </w:pPr>
    </w:p>
    <w:p w:rsidR="00191DC5" w:rsidRPr="00573413" w:rsidRDefault="00191DC5" w:rsidP="00191DC5">
      <w:pPr>
        <w:tabs>
          <w:tab w:val="left" w:pos="284"/>
          <w:tab w:val="left" w:pos="426"/>
        </w:tabs>
        <w:jc w:val="both"/>
        <w:rPr>
          <w:b/>
        </w:rPr>
      </w:pPr>
      <w:r w:rsidRPr="00573413">
        <w:rPr>
          <w:b/>
        </w:rPr>
        <w:t>Priority Research Area 1</w:t>
      </w:r>
      <w:r>
        <w:rPr>
          <w:b/>
        </w:rPr>
        <w:t>5</w:t>
      </w:r>
      <w:r w:rsidRPr="00573413">
        <w:rPr>
          <w:b/>
        </w:rPr>
        <w:t xml:space="preserve">:  Improved Diagnostics and control of </w:t>
      </w:r>
      <w:proofErr w:type="spellStart"/>
      <w:r w:rsidRPr="00573413">
        <w:rPr>
          <w:b/>
        </w:rPr>
        <w:t>Johnes</w:t>
      </w:r>
      <w:proofErr w:type="spellEnd"/>
      <w:r w:rsidRPr="00573413">
        <w:rPr>
          <w:b/>
        </w:rPr>
        <w:t>’ Disease in the NI cattle population</w:t>
      </w:r>
    </w:p>
    <w:p w:rsidR="00191DC5" w:rsidRPr="00573413" w:rsidRDefault="00191DC5" w:rsidP="00191DC5">
      <w:pPr>
        <w:ind w:left="284"/>
        <w:jc w:val="both"/>
        <w:rPr>
          <w:b/>
        </w:rPr>
      </w:pPr>
    </w:p>
    <w:p w:rsidR="00191DC5" w:rsidRPr="002B2B6E" w:rsidRDefault="00191DC5" w:rsidP="00191DC5">
      <w:pPr>
        <w:pStyle w:val="ListParagraph"/>
        <w:numPr>
          <w:ilvl w:val="0"/>
          <w:numId w:val="20"/>
        </w:numPr>
        <w:rPr>
          <w:i/>
        </w:rPr>
      </w:pPr>
      <w:r w:rsidRPr="002B2B6E">
        <w:rPr>
          <w:i/>
        </w:rPr>
        <w:t>Research is required to develop an understanding of its complex interaction with bovine TB pathogenesis and diagnosis developing. Such research may include:</w:t>
      </w:r>
    </w:p>
    <w:p w:rsidR="00191DC5" w:rsidRPr="002B2B6E" w:rsidRDefault="00191DC5" w:rsidP="00191DC5">
      <w:pPr>
        <w:pStyle w:val="ListParagraph"/>
        <w:numPr>
          <w:ilvl w:val="2"/>
          <w:numId w:val="13"/>
        </w:numPr>
        <w:rPr>
          <w:i/>
        </w:rPr>
      </w:pPr>
      <w:r w:rsidRPr="002B2B6E">
        <w:rPr>
          <w:i/>
        </w:rPr>
        <w:t>Risk factors and infection outcomes</w:t>
      </w:r>
    </w:p>
    <w:p w:rsidR="00191DC5" w:rsidRPr="002B2B6E" w:rsidRDefault="00191DC5" w:rsidP="00191DC5">
      <w:pPr>
        <w:pStyle w:val="ListParagraph"/>
        <w:numPr>
          <w:ilvl w:val="2"/>
          <w:numId w:val="13"/>
        </w:numPr>
        <w:rPr>
          <w:i/>
        </w:rPr>
      </w:pPr>
      <w:r w:rsidRPr="002B2B6E">
        <w:rPr>
          <w:i/>
        </w:rPr>
        <w:t>Investigating disease transmission dynamics</w:t>
      </w:r>
    </w:p>
    <w:p w:rsidR="00191DC5" w:rsidRPr="002B2B6E" w:rsidRDefault="00191DC5" w:rsidP="00191DC5">
      <w:pPr>
        <w:pStyle w:val="ListParagraph"/>
        <w:numPr>
          <w:ilvl w:val="2"/>
          <w:numId w:val="13"/>
        </w:numPr>
        <w:rPr>
          <w:i/>
        </w:rPr>
      </w:pPr>
      <w:r w:rsidRPr="002B2B6E">
        <w:rPr>
          <w:i/>
        </w:rPr>
        <w:t>Independent evaluation of novel diagnostics</w:t>
      </w:r>
    </w:p>
    <w:p w:rsidR="00191DC5" w:rsidRPr="002B2B6E" w:rsidRDefault="00191DC5" w:rsidP="00191DC5">
      <w:pPr>
        <w:pStyle w:val="ListParagraph"/>
        <w:numPr>
          <w:ilvl w:val="2"/>
          <w:numId w:val="13"/>
        </w:numPr>
        <w:rPr>
          <w:i/>
        </w:rPr>
      </w:pPr>
      <w:r w:rsidRPr="002B2B6E">
        <w:rPr>
          <w:i/>
        </w:rPr>
        <w:t>Evaluation of on-farm interventions</w:t>
      </w:r>
    </w:p>
    <w:p w:rsidR="00191DC5" w:rsidRPr="002B2B6E" w:rsidRDefault="00191DC5" w:rsidP="00191DC5">
      <w:pPr>
        <w:rPr>
          <w:i/>
        </w:rPr>
      </w:pPr>
    </w:p>
    <w:p w:rsidR="00191DC5" w:rsidRDefault="00191DC5" w:rsidP="00191DC5"/>
    <w:p w:rsidR="00191DC5" w:rsidRPr="00573413" w:rsidRDefault="00191DC5" w:rsidP="00191DC5">
      <w:pPr>
        <w:jc w:val="center"/>
        <w:rPr>
          <w:b/>
        </w:rPr>
      </w:pPr>
      <w:r w:rsidRPr="00573413">
        <w:rPr>
          <w:b/>
        </w:rPr>
        <w:t>DAERA Goal 4: To help deliver improved sustainable environmental outcomes</w:t>
      </w:r>
    </w:p>
    <w:p w:rsidR="00191DC5" w:rsidRPr="00573413" w:rsidRDefault="00191DC5" w:rsidP="00191DC5">
      <w:pPr>
        <w:ind w:left="720" w:hanging="720"/>
        <w:jc w:val="center"/>
        <w:rPr>
          <w:b/>
          <w:u w:val="single"/>
        </w:rPr>
      </w:pPr>
    </w:p>
    <w:p w:rsidR="00191DC5" w:rsidRPr="00573413" w:rsidRDefault="00191DC5" w:rsidP="00191DC5">
      <w:pPr>
        <w:ind w:left="720" w:hanging="720"/>
        <w:jc w:val="center"/>
        <w:rPr>
          <w:u w:val="single"/>
        </w:rPr>
      </w:pPr>
      <w:r w:rsidRPr="00573413">
        <w:rPr>
          <w:u w:val="single"/>
        </w:rPr>
        <w:t>Theme: Sustainable Manure and Nutrient Management</w:t>
      </w:r>
    </w:p>
    <w:p w:rsidR="00191DC5" w:rsidRPr="00573413" w:rsidRDefault="00191DC5" w:rsidP="00191DC5">
      <w:pPr>
        <w:ind w:left="720" w:hanging="720"/>
        <w:jc w:val="center"/>
        <w:rPr>
          <w:u w:val="single"/>
        </w:rPr>
      </w:pPr>
    </w:p>
    <w:p w:rsidR="00191DC5" w:rsidRPr="00573413" w:rsidRDefault="00191DC5" w:rsidP="00191DC5">
      <w:pPr>
        <w:pStyle w:val="Heading1"/>
        <w:tabs>
          <w:tab w:val="left" w:pos="426"/>
        </w:tabs>
        <w:spacing w:before="120" w:after="120"/>
        <w:jc w:val="both"/>
        <w:rPr>
          <w:b w:val="0"/>
        </w:rPr>
      </w:pPr>
      <w:r w:rsidRPr="00573413">
        <w:t xml:space="preserve">Priority Research Area </w:t>
      </w:r>
      <w:r>
        <w:t>16</w:t>
      </w:r>
      <w:r w:rsidRPr="00573413">
        <w:t>: Ammonia and odour abatement</w:t>
      </w:r>
      <w:r w:rsidRPr="00573413">
        <w:rPr>
          <w:b w:val="0"/>
        </w:rPr>
        <w:t xml:space="preserve"> </w:t>
      </w:r>
    </w:p>
    <w:p w:rsidR="00191DC5" w:rsidRPr="002B2B6E" w:rsidRDefault="00191DC5" w:rsidP="00191DC5">
      <w:pPr>
        <w:pStyle w:val="Heading1"/>
        <w:numPr>
          <w:ilvl w:val="0"/>
          <w:numId w:val="20"/>
        </w:numPr>
        <w:spacing w:before="120" w:after="120"/>
        <w:jc w:val="both"/>
        <w:rPr>
          <w:b w:val="0"/>
          <w:i/>
        </w:rPr>
      </w:pPr>
      <w:proofErr w:type="gramStart"/>
      <w:r w:rsidRPr="002B2B6E">
        <w:rPr>
          <w:b w:val="0"/>
          <w:i/>
        </w:rPr>
        <w:t>Research to consider potential opportunities to reduce ammonia emissions from the NI livestock sector through improved management practices and manure storage.</w:t>
      </w:r>
      <w:proofErr w:type="gramEnd"/>
    </w:p>
    <w:p w:rsidR="00191DC5" w:rsidRPr="002B2B6E" w:rsidRDefault="00191DC5" w:rsidP="00191DC5">
      <w:pPr>
        <w:rPr>
          <w:b/>
          <w:i/>
        </w:rPr>
      </w:pPr>
    </w:p>
    <w:p w:rsidR="00191DC5" w:rsidRDefault="00191DC5" w:rsidP="00191DC5">
      <w:pPr>
        <w:jc w:val="both"/>
        <w:rPr>
          <w:b/>
        </w:rPr>
      </w:pPr>
      <w:r w:rsidRPr="00573413">
        <w:rPr>
          <w:b/>
        </w:rPr>
        <w:t>Priority Research Area 1</w:t>
      </w:r>
      <w:r>
        <w:rPr>
          <w:b/>
        </w:rPr>
        <w:t>7</w:t>
      </w:r>
      <w:r w:rsidRPr="00573413">
        <w:rPr>
          <w:b/>
        </w:rPr>
        <w:t xml:space="preserve">: </w:t>
      </w:r>
      <w:r>
        <w:rPr>
          <w:b/>
        </w:rPr>
        <w:t>R</w:t>
      </w:r>
      <w:r w:rsidRPr="00573413">
        <w:rPr>
          <w:b/>
        </w:rPr>
        <w:t>ivers</w:t>
      </w:r>
      <w:r>
        <w:rPr>
          <w:b/>
        </w:rPr>
        <w:t>, lakes</w:t>
      </w:r>
      <w:r w:rsidRPr="00573413">
        <w:rPr>
          <w:b/>
        </w:rPr>
        <w:t xml:space="preserve"> and </w:t>
      </w:r>
      <w:r>
        <w:rPr>
          <w:b/>
        </w:rPr>
        <w:t>coastal areas</w:t>
      </w:r>
    </w:p>
    <w:p w:rsidR="00191DC5" w:rsidRPr="00573413" w:rsidRDefault="00191DC5" w:rsidP="00191DC5">
      <w:pPr>
        <w:jc w:val="both"/>
      </w:pPr>
      <w:r>
        <w:rPr>
          <w:b/>
        </w:rPr>
        <w:t xml:space="preserve"> </w:t>
      </w:r>
    </w:p>
    <w:p w:rsidR="00191DC5" w:rsidRPr="002B2B6E" w:rsidRDefault="00191DC5" w:rsidP="00191DC5">
      <w:pPr>
        <w:pStyle w:val="ListParagraph"/>
        <w:numPr>
          <w:ilvl w:val="0"/>
          <w:numId w:val="20"/>
        </w:numPr>
        <w:rPr>
          <w:i/>
        </w:rPr>
      </w:pPr>
      <w:r w:rsidRPr="002B2B6E">
        <w:rPr>
          <w:i/>
        </w:rPr>
        <w:t xml:space="preserve">Research to consider factors influencing the recovery of Water Framework Directive (WFD) quality elements in NI </w:t>
      </w:r>
      <w:proofErr w:type="gramStart"/>
      <w:r w:rsidRPr="002B2B6E">
        <w:rPr>
          <w:i/>
        </w:rPr>
        <w:t>rivers</w:t>
      </w:r>
      <w:proofErr w:type="gramEnd"/>
      <w:r w:rsidRPr="002B2B6E">
        <w:rPr>
          <w:i/>
        </w:rPr>
        <w:t xml:space="preserve"> and lakes.</w:t>
      </w:r>
    </w:p>
    <w:p w:rsidR="00191DC5" w:rsidRPr="002B2B6E" w:rsidRDefault="00191DC5" w:rsidP="00191DC5">
      <w:pPr>
        <w:pStyle w:val="ListParagraph"/>
        <w:ind w:left="1080"/>
        <w:rPr>
          <w:i/>
        </w:rPr>
      </w:pPr>
      <w:r w:rsidRPr="002B2B6E">
        <w:rPr>
          <w:i/>
        </w:rPr>
        <w:t xml:space="preserve"> </w:t>
      </w:r>
    </w:p>
    <w:p w:rsidR="00191DC5" w:rsidRPr="002B2B6E" w:rsidRDefault="00191DC5" w:rsidP="00191DC5">
      <w:pPr>
        <w:pStyle w:val="ListParagraph"/>
        <w:numPr>
          <w:ilvl w:val="0"/>
          <w:numId w:val="20"/>
        </w:numPr>
        <w:rPr>
          <w:i/>
        </w:rPr>
      </w:pPr>
      <w:r w:rsidRPr="002B2B6E">
        <w:rPr>
          <w:i/>
        </w:rPr>
        <w:t xml:space="preserve">Research to consider the social, economic, environmental or ecosystem factors which could impact upon the future productivity and sustainability of the NI fishing industry. </w:t>
      </w:r>
    </w:p>
    <w:p w:rsidR="00191DC5" w:rsidRPr="002B2B6E" w:rsidRDefault="00191DC5" w:rsidP="00191DC5">
      <w:pPr>
        <w:pStyle w:val="ListParagraph"/>
        <w:ind w:left="1080"/>
        <w:rPr>
          <w:i/>
        </w:rPr>
      </w:pPr>
    </w:p>
    <w:p w:rsidR="00191DC5" w:rsidRPr="00573413" w:rsidRDefault="00191DC5" w:rsidP="00191DC5">
      <w:pPr>
        <w:pStyle w:val="Heading1"/>
        <w:spacing w:before="120" w:after="120"/>
        <w:rPr>
          <w:b w:val="0"/>
          <w:bCs w:val="0"/>
          <w:i/>
          <w:u w:val="single"/>
        </w:rPr>
      </w:pPr>
    </w:p>
    <w:p w:rsidR="00191DC5" w:rsidRPr="00573413" w:rsidRDefault="00191DC5" w:rsidP="00191DC5">
      <w:pPr>
        <w:pStyle w:val="Heading1"/>
        <w:spacing w:before="120" w:after="120"/>
        <w:jc w:val="center"/>
        <w:rPr>
          <w:b w:val="0"/>
          <w:bCs w:val="0"/>
          <w:u w:val="single"/>
        </w:rPr>
      </w:pPr>
      <w:r w:rsidRPr="00573413">
        <w:rPr>
          <w:b w:val="0"/>
          <w:bCs w:val="0"/>
          <w:u w:val="single"/>
        </w:rPr>
        <w:t xml:space="preserve">Theme: Understanding and Improving the Environmental Footprint of the </w:t>
      </w:r>
      <w:proofErr w:type="spellStart"/>
      <w:r w:rsidRPr="00573413">
        <w:rPr>
          <w:b w:val="0"/>
          <w:bCs w:val="0"/>
          <w:u w:val="single"/>
        </w:rPr>
        <w:t>Agri</w:t>
      </w:r>
      <w:proofErr w:type="spellEnd"/>
      <w:r w:rsidRPr="00573413">
        <w:rPr>
          <w:b w:val="0"/>
          <w:bCs w:val="0"/>
          <w:u w:val="single"/>
        </w:rPr>
        <w:t>-food Industry</w:t>
      </w:r>
    </w:p>
    <w:p w:rsidR="00191DC5" w:rsidRPr="00573413" w:rsidRDefault="00191DC5" w:rsidP="00191DC5">
      <w:pPr>
        <w:pStyle w:val="Heading1"/>
        <w:spacing w:before="120" w:after="120"/>
        <w:jc w:val="both"/>
        <w:rPr>
          <w:b w:val="0"/>
        </w:rPr>
      </w:pPr>
      <w:r w:rsidRPr="00573413">
        <w:t xml:space="preserve">Priority Research Area </w:t>
      </w:r>
      <w:r>
        <w:t>18</w:t>
      </w:r>
      <w:r w:rsidRPr="00573413">
        <w:t xml:space="preserve">: Soil and Nutrient management practices </w:t>
      </w:r>
    </w:p>
    <w:p w:rsidR="00191DC5" w:rsidRPr="002B2B6E" w:rsidRDefault="00191DC5" w:rsidP="00191DC5">
      <w:pPr>
        <w:pStyle w:val="Heading1"/>
        <w:numPr>
          <w:ilvl w:val="0"/>
          <w:numId w:val="20"/>
        </w:numPr>
        <w:spacing w:before="120" w:after="120"/>
        <w:jc w:val="both"/>
        <w:rPr>
          <w:b w:val="0"/>
          <w:i/>
        </w:rPr>
      </w:pPr>
      <w:r w:rsidRPr="002B2B6E">
        <w:rPr>
          <w:b w:val="0"/>
          <w:i/>
        </w:rPr>
        <w:t xml:space="preserve">Research to consider the environmental and economic impacts of applying organic nutrients to grassland, taking into account soil moisture, soil and air temperature, and plant requirements during, and outside of, the Nitrates Action Plan closed period. </w:t>
      </w:r>
    </w:p>
    <w:p w:rsidR="00191DC5" w:rsidRPr="002B2B6E" w:rsidRDefault="00191DC5" w:rsidP="00191DC5">
      <w:pPr>
        <w:pStyle w:val="Heading1"/>
        <w:numPr>
          <w:ilvl w:val="0"/>
          <w:numId w:val="20"/>
        </w:numPr>
        <w:spacing w:before="120" w:after="120"/>
        <w:jc w:val="both"/>
        <w:rPr>
          <w:b w:val="0"/>
          <w:i/>
        </w:rPr>
      </w:pPr>
      <w:proofErr w:type="gramStart"/>
      <w:r w:rsidRPr="002B2B6E">
        <w:rPr>
          <w:b w:val="0"/>
          <w:i/>
        </w:rPr>
        <w:t>Research to consider the environmental and economic benefits of slurry transfer between farms.</w:t>
      </w:r>
      <w:proofErr w:type="gramEnd"/>
      <w:r w:rsidRPr="002B2B6E">
        <w:rPr>
          <w:b w:val="0"/>
          <w:i/>
        </w:rPr>
        <w:t xml:space="preserve"> </w:t>
      </w:r>
    </w:p>
    <w:p w:rsidR="00191DC5" w:rsidRPr="002B2B6E" w:rsidRDefault="00191DC5" w:rsidP="00191DC5">
      <w:pPr>
        <w:rPr>
          <w:i/>
        </w:rPr>
      </w:pPr>
    </w:p>
    <w:p w:rsidR="00191DC5" w:rsidRPr="008B0929" w:rsidRDefault="00191DC5" w:rsidP="00191DC5"/>
    <w:p w:rsidR="00191DC5" w:rsidRPr="00573413" w:rsidRDefault="00191DC5" w:rsidP="00191DC5">
      <w:pPr>
        <w:jc w:val="center"/>
        <w:rPr>
          <w:u w:val="single"/>
        </w:rPr>
      </w:pPr>
      <w:r w:rsidRPr="00573413">
        <w:rPr>
          <w:u w:val="single"/>
        </w:rPr>
        <w:t>Theme: Responding to Climate Change: Adaptation and Mitigation</w:t>
      </w:r>
    </w:p>
    <w:p w:rsidR="00191DC5" w:rsidRPr="00573413" w:rsidRDefault="00191DC5" w:rsidP="00191DC5">
      <w:pPr>
        <w:rPr>
          <w:b/>
        </w:rPr>
      </w:pPr>
    </w:p>
    <w:p w:rsidR="00191DC5" w:rsidRPr="00573413" w:rsidRDefault="00191DC5" w:rsidP="00191DC5">
      <w:pPr>
        <w:rPr>
          <w:b/>
        </w:rPr>
      </w:pPr>
      <w:r w:rsidRPr="00573413">
        <w:rPr>
          <w:b/>
        </w:rPr>
        <w:t xml:space="preserve">Priority Research Area </w:t>
      </w:r>
      <w:r>
        <w:rPr>
          <w:b/>
        </w:rPr>
        <w:t>19</w:t>
      </w:r>
      <w:r w:rsidRPr="00573413">
        <w:rPr>
          <w:b/>
        </w:rPr>
        <w:t>:</w:t>
      </w:r>
      <w:r w:rsidRPr="00573413">
        <w:t xml:space="preserve"> </w:t>
      </w:r>
      <w:r w:rsidRPr="00573413">
        <w:rPr>
          <w:b/>
        </w:rPr>
        <w:t xml:space="preserve">Responding to climate change </w:t>
      </w:r>
    </w:p>
    <w:p w:rsidR="00191DC5" w:rsidRPr="00573413" w:rsidRDefault="00191DC5" w:rsidP="00191DC5">
      <w:pPr>
        <w:rPr>
          <w:b/>
        </w:rPr>
      </w:pPr>
      <w:r w:rsidRPr="00573413">
        <w:rPr>
          <w:b/>
        </w:rPr>
        <w:tab/>
      </w:r>
    </w:p>
    <w:p w:rsidR="00191DC5" w:rsidRPr="002B2B6E" w:rsidRDefault="00191DC5" w:rsidP="00191DC5">
      <w:pPr>
        <w:pStyle w:val="ListParagraph"/>
        <w:numPr>
          <w:ilvl w:val="0"/>
          <w:numId w:val="21"/>
        </w:numPr>
        <w:ind w:left="1134" w:hanging="425"/>
        <w:rPr>
          <w:i/>
        </w:rPr>
      </w:pPr>
      <w:r w:rsidRPr="002B2B6E">
        <w:rPr>
          <w:i/>
        </w:rPr>
        <w:t>Research to consider adaptation to and mitigation of climate change</w:t>
      </w:r>
    </w:p>
    <w:p w:rsidR="00191DC5" w:rsidRPr="002B2B6E" w:rsidRDefault="00191DC5" w:rsidP="00191DC5">
      <w:pPr>
        <w:pStyle w:val="ListParagraph"/>
        <w:rPr>
          <w:i/>
        </w:rPr>
      </w:pPr>
    </w:p>
    <w:p w:rsidR="00191DC5" w:rsidRPr="00573413" w:rsidRDefault="00191DC5" w:rsidP="00191DC5">
      <w:pPr>
        <w:pStyle w:val="ListParagraph"/>
      </w:pPr>
    </w:p>
    <w:p w:rsidR="00191DC5" w:rsidRPr="00573413" w:rsidRDefault="00191DC5" w:rsidP="00191DC5">
      <w:pPr>
        <w:pStyle w:val="ListParagraph"/>
      </w:pPr>
    </w:p>
    <w:p w:rsidR="00191DC5" w:rsidRPr="00573413" w:rsidRDefault="00191DC5" w:rsidP="00191DC5"/>
    <w:p w:rsidR="00191DC5" w:rsidRPr="00573413" w:rsidRDefault="00191DC5" w:rsidP="00191DC5"/>
    <w:p w:rsidR="00191DC5" w:rsidRPr="00573413" w:rsidRDefault="00191DC5" w:rsidP="00191DC5"/>
    <w:p w:rsidR="00191DC5" w:rsidRPr="00573413" w:rsidRDefault="00191DC5" w:rsidP="00191DC5"/>
    <w:p w:rsidR="00191DC5" w:rsidRPr="00573413" w:rsidRDefault="00191DC5" w:rsidP="00191DC5"/>
    <w:p w:rsidR="00191DC5" w:rsidRPr="00573413" w:rsidRDefault="00191DC5" w:rsidP="00191DC5"/>
    <w:p w:rsidR="00191DC5" w:rsidRPr="00573413" w:rsidRDefault="00191DC5" w:rsidP="00191DC5"/>
    <w:p w:rsidR="00E81466" w:rsidRPr="006E1226" w:rsidRDefault="00E81466" w:rsidP="00E81466">
      <w:pPr>
        <w:jc w:val="both"/>
        <w:rPr>
          <w:color w:val="FF0000"/>
        </w:rPr>
      </w:pPr>
    </w:p>
    <w:p w:rsidR="00E81466" w:rsidRDefault="00E81466" w:rsidP="00E81466">
      <w:pPr>
        <w:rPr>
          <w:color w:val="FF0000"/>
        </w:rPr>
      </w:pPr>
    </w:p>
    <w:p w:rsidR="00E81466" w:rsidRPr="006E1226" w:rsidRDefault="00E81466" w:rsidP="00E81466">
      <w:pPr>
        <w:rPr>
          <w:color w:val="FF0000"/>
        </w:rPr>
      </w:pPr>
    </w:p>
    <w:p w:rsidR="00E81466" w:rsidRDefault="00E81466" w:rsidP="00E81466">
      <w:pPr>
        <w:jc w:val="center"/>
        <w:rPr>
          <w:b/>
        </w:rPr>
      </w:pPr>
    </w:p>
    <w:p w:rsidR="00E81466" w:rsidRDefault="00E81466" w:rsidP="00E81466">
      <w:pPr>
        <w:jc w:val="center"/>
        <w:rPr>
          <w:b/>
        </w:rPr>
      </w:pPr>
    </w:p>
    <w:p w:rsidR="00E81466" w:rsidRDefault="00E81466" w:rsidP="00E81466">
      <w:pPr>
        <w:jc w:val="center"/>
        <w:rPr>
          <w:b/>
        </w:rPr>
      </w:pPr>
    </w:p>
    <w:p w:rsidR="00E81466" w:rsidRDefault="00E81466" w:rsidP="00E81466">
      <w:pPr>
        <w:jc w:val="center"/>
        <w:rPr>
          <w:b/>
        </w:rPr>
      </w:pPr>
    </w:p>
    <w:p w:rsidR="00E81466" w:rsidRDefault="00E81466" w:rsidP="00E81466">
      <w:pPr>
        <w:rPr>
          <w:b/>
        </w:rPr>
      </w:pPr>
    </w:p>
    <w:p w:rsidR="00E81466" w:rsidRPr="000255E2" w:rsidRDefault="00E81466" w:rsidP="00E81466">
      <w:pPr>
        <w:tabs>
          <w:tab w:val="left" w:pos="1440"/>
        </w:tabs>
        <w:jc w:val="both"/>
        <w:rPr>
          <w:i/>
        </w:rPr>
      </w:pPr>
      <w:r>
        <w:rPr>
          <w:i/>
        </w:rPr>
        <w:tab/>
      </w:r>
    </w:p>
    <w:p w:rsidR="00E81466" w:rsidRDefault="00E81466" w:rsidP="00E81466"/>
    <w:p w:rsidR="00BF6DC3" w:rsidRDefault="00BF6DC3" w:rsidP="00E81466"/>
    <w:p w:rsidR="00E81466" w:rsidRDefault="00E81466" w:rsidP="00E81466"/>
    <w:p w:rsidR="00BF6DC3" w:rsidRDefault="00BF6DC3" w:rsidP="00E81466"/>
    <w:p w:rsidR="00BF6DC3" w:rsidRDefault="00BF6DC3" w:rsidP="00E81466"/>
    <w:p w:rsidR="00BF6DC3" w:rsidRDefault="00BF6DC3" w:rsidP="00E81466"/>
    <w:p w:rsidR="00BF6DC3" w:rsidRDefault="00BF6DC3" w:rsidP="00E81466"/>
    <w:p w:rsidR="00BF6DC3" w:rsidRDefault="00BF6DC3" w:rsidP="00E81466"/>
    <w:p w:rsidR="00BF6DC3" w:rsidRDefault="00BF6DC3" w:rsidP="00E81466"/>
    <w:p w:rsidR="00BF6DC3" w:rsidRDefault="00BF6DC3" w:rsidP="00E81466"/>
    <w:p w:rsidR="00BF6DC3" w:rsidRDefault="00BF6DC3" w:rsidP="00E81466"/>
    <w:p w:rsidR="00BF6DC3" w:rsidRDefault="00BF6DC3" w:rsidP="00E81466"/>
    <w:p w:rsidR="00BF6DC3" w:rsidRDefault="00BF6DC3"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F376A5" w:rsidRDefault="00F376A5" w:rsidP="00E81466"/>
    <w:p w:rsidR="00A251F9" w:rsidRDefault="00A251F9" w:rsidP="005065FD">
      <w:pPr>
        <w:ind w:hanging="1560"/>
        <w:jc w:val="both"/>
      </w:pPr>
    </w:p>
    <w:p w:rsidR="00A251F9" w:rsidRDefault="00A251F9" w:rsidP="005065FD">
      <w:pPr>
        <w:ind w:hanging="1560"/>
        <w:jc w:val="both"/>
      </w:pPr>
    </w:p>
    <w:p w:rsidR="00A251F9" w:rsidRDefault="00A251F9" w:rsidP="005065FD">
      <w:pPr>
        <w:ind w:hanging="1560"/>
        <w:jc w:val="both"/>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D056CF" w:rsidRDefault="00D056CF" w:rsidP="005065FD">
      <w:pPr>
        <w:pStyle w:val="Title"/>
        <w:jc w:val="left"/>
        <w:rPr>
          <w:rFonts w:ascii="Arial" w:hAnsi="Arial" w:cs="Arial"/>
          <w:sz w:val="24"/>
          <w:szCs w:val="24"/>
          <w:u w:val="none"/>
        </w:rPr>
      </w:pPr>
    </w:p>
    <w:p w:rsidR="005065FD" w:rsidRPr="00146671" w:rsidRDefault="00AF35CE" w:rsidP="005065FD">
      <w:pPr>
        <w:pStyle w:val="Title"/>
        <w:jc w:val="left"/>
        <w:rPr>
          <w:rFonts w:ascii="Arial" w:hAnsi="Arial" w:cs="Arial"/>
          <w:sz w:val="24"/>
          <w:szCs w:val="24"/>
          <w:u w:val="none"/>
        </w:rPr>
      </w:pPr>
      <w:r>
        <w:rPr>
          <w:rFonts w:ascii="Arial" w:hAnsi="Arial" w:cs="Arial"/>
          <w:sz w:val="24"/>
          <w:szCs w:val="24"/>
          <w:u w:val="none"/>
        </w:rPr>
        <w:t>A</w:t>
      </w:r>
      <w:r w:rsidR="005065FD" w:rsidRPr="00146671">
        <w:rPr>
          <w:rFonts w:ascii="Arial" w:hAnsi="Arial" w:cs="Arial"/>
          <w:sz w:val="24"/>
          <w:szCs w:val="24"/>
          <w:u w:val="none"/>
        </w:rPr>
        <w:t>NNEX B</w:t>
      </w:r>
    </w:p>
    <w:p w:rsidR="005065FD" w:rsidRDefault="005065FD" w:rsidP="005065FD">
      <w:pPr>
        <w:pStyle w:val="Title"/>
        <w:jc w:val="left"/>
        <w:rPr>
          <w:rFonts w:ascii="Arial" w:hAnsi="Arial" w:cs="Arial"/>
          <w:sz w:val="24"/>
          <w:szCs w:val="24"/>
        </w:rPr>
      </w:pPr>
    </w:p>
    <w:p w:rsidR="005065FD" w:rsidRPr="008E2A5C" w:rsidRDefault="005065FD" w:rsidP="005065FD">
      <w:pPr>
        <w:pStyle w:val="Title"/>
        <w:jc w:val="left"/>
        <w:rPr>
          <w:rFonts w:ascii="Arial" w:hAnsi="Arial" w:cs="Arial"/>
          <w:sz w:val="24"/>
          <w:szCs w:val="24"/>
        </w:rPr>
      </w:pPr>
      <w:r w:rsidRPr="008E2A5C">
        <w:rPr>
          <w:rFonts w:ascii="Arial" w:hAnsi="Arial" w:cs="Arial"/>
          <w:sz w:val="24"/>
          <w:szCs w:val="24"/>
        </w:rPr>
        <w:t>OVERSEAS FIELDWORK BANDS</w:t>
      </w:r>
    </w:p>
    <w:p w:rsidR="005065FD" w:rsidRPr="008E2A5C" w:rsidRDefault="005065FD" w:rsidP="005065FD"/>
    <w:p w:rsidR="005065FD" w:rsidRDefault="005065FD" w:rsidP="005065FD">
      <w:pPr>
        <w:jc w:val="both"/>
      </w:pPr>
      <w:r w:rsidRPr="008E2A5C">
        <w:t>Four bands exist as follow</w:t>
      </w:r>
      <w:r>
        <w:t>:</w:t>
      </w:r>
    </w:p>
    <w:p w:rsidR="005065FD" w:rsidRPr="008E2A5C" w:rsidRDefault="005065FD" w:rsidP="005065F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240"/>
      </w:tblGrid>
      <w:tr w:rsidR="005065FD" w:rsidRPr="008E2A5C" w:rsidTr="0092360E">
        <w:tc>
          <w:tcPr>
            <w:tcW w:w="4515" w:type="dxa"/>
          </w:tcPr>
          <w:p w:rsidR="005065FD" w:rsidRPr="008E2A5C" w:rsidRDefault="005065FD" w:rsidP="00A251F9">
            <w:pPr>
              <w:jc w:val="both"/>
            </w:pPr>
          </w:p>
        </w:tc>
        <w:tc>
          <w:tcPr>
            <w:tcW w:w="4240" w:type="dxa"/>
          </w:tcPr>
          <w:p w:rsidR="005065FD" w:rsidRPr="008E2A5C" w:rsidRDefault="005065FD" w:rsidP="00A251F9">
            <w:pPr>
              <w:jc w:val="both"/>
            </w:pPr>
            <w:r w:rsidRPr="008E2A5C">
              <w:rPr>
                <w:b/>
              </w:rPr>
              <w:t>ANNUAL RATE</w:t>
            </w:r>
          </w:p>
        </w:tc>
      </w:tr>
      <w:tr w:rsidR="005065FD" w:rsidRPr="008E2A5C" w:rsidTr="0092360E">
        <w:tc>
          <w:tcPr>
            <w:tcW w:w="4515" w:type="dxa"/>
          </w:tcPr>
          <w:p w:rsidR="005065FD" w:rsidRPr="008E2A5C" w:rsidRDefault="005065FD" w:rsidP="00A251F9">
            <w:pPr>
              <w:jc w:val="both"/>
            </w:pPr>
            <w:r w:rsidRPr="008E2A5C">
              <w:t xml:space="preserve">BAND A </w:t>
            </w:r>
          </w:p>
        </w:tc>
        <w:tc>
          <w:tcPr>
            <w:tcW w:w="4240" w:type="dxa"/>
          </w:tcPr>
          <w:p w:rsidR="005065FD" w:rsidRPr="008E2A5C" w:rsidRDefault="005065FD" w:rsidP="00A251F9">
            <w:pPr>
              <w:jc w:val="both"/>
            </w:pPr>
            <w:r w:rsidRPr="008E2A5C">
              <w:t>£</w:t>
            </w:r>
            <w:r>
              <w:t xml:space="preserve">11,300 </w:t>
            </w:r>
          </w:p>
        </w:tc>
      </w:tr>
      <w:tr w:rsidR="005065FD" w:rsidRPr="008E2A5C" w:rsidTr="0092360E">
        <w:tc>
          <w:tcPr>
            <w:tcW w:w="4515" w:type="dxa"/>
          </w:tcPr>
          <w:p w:rsidR="005065FD" w:rsidRPr="008E2A5C" w:rsidRDefault="005065FD" w:rsidP="00A251F9">
            <w:pPr>
              <w:jc w:val="both"/>
            </w:pPr>
            <w:r w:rsidRPr="008E2A5C">
              <w:t>BAND B</w:t>
            </w:r>
          </w:p>
        </w:tc>
        <w:tc>
          <w:tcPr>
            <w:tcW w:w="4240" w:type="dxa"/>
          </w:tcPr>
          <w:p w:rsidR="005065FD" w:rsidRPr="008E2A5C" w:rsidRDefault="005065FD" w:rsidP="00A251F9">
            <w:pPr>
              <w:jc w:val="both"/>
            </w:pPr>
            <w:r w:rsidRPr="008E2A5C">
              <w:t>£</w:t>
            </w:r>
            <w:r>
              <w:t>7,8</w:t>
            </w:r>
            <w:r w:rsidRPr="008E2A5C">
              <w:t>00</w:t>
            </w:r>
            <w:r>
              <w:t xml:space="preserve"> </w:t>
            </w:r>
          </w:p>
        </w:tc>
      </w:tr>
      <w:tr w:rsidR="005065FD" w:rsidRPr="008E2A5C" w:rsidTr="0092360E">
        <w:tc>
          <w:tcPr>
            <w:tcW w:w="4515" w:type="dxa"/>
          </w:tcPr>
          <w:p w:rsidR="005065FD" w:rsidRPr="008E2A5C" w:rsidRDefault="005065FD" w:rsidP="00A251F9">
            <w:pPr>
              <w:jc w:val="both"/>
            </w:pPr>
            <w:r w:rsidRPr="008E2A5C">
              <w:t>BAND C</w:t>
            </w:r>
          </w:p>
        </w:tc>
        <w:tc>
          <w:tcPr>
            <w:tcW w:w="4240" w:type="dxa"/>
          </w:tcPr>
          <w:p w:rsidR="005065FD" w:rsidRPr="008E2A5C" w:rsidRDefault="005065FD" w:rsidP="00A251F9">
            <w:pPr>
              <w:jc w:val="both"/>
            </w:pPr>
            <w:r w:rsidRPr="008E2A5C">
              <w:t>£</w:t>
            </w:r>
            <w:r>
              <w:t>5</w:t>
            </w:r>
            <w:r w:rsidRPr="008E2A5C">
              <w:t>,</w:t>
            </w:r>
            <w:r>
              <w:t>40</w:t>
            </w:r>
            <w:r w:rsidRPr="008E2A5C">
              <w:t>0</w:t>
            </w:r>
            <w:r>
              <w:t xml:space="preserve"> </w:t>
            </w:r>
          </w:p>
        </w:tc>
      </w:tr>
      <w:tr w:rsidR="005065FD" w:rsidRPr="008E2A5C" w:rsidTr="0092360E">
        <w:tc>
          <w:tcPr>
            <w:tcW w:w="4515" w:type="dxa"/>
          </w:tcPr>
          <w:p w:rsidR="005065FD" w:rsidRPr="008E2A5C" w:rsidRDefault="005065FD" w:rsidP="00A251F9">
            <w:pPr>
              <w:jc w:val="both"/>
            </w:pPr>
            <w:r w:rsidRPr="008E2A5C">
              <w:t>BAND D</w:t>
            </w:r>
            <w:r w:rsidRPr="008E2A5C">
              <w:tab/>
            </w:r>
          </w:p>
        </w:tc>
        <w:tc>
          <w:tcPr>
            <w:tcW w:w="4240" w:type="dxa"/>
          </w:tcPr>
          <w:p w:rsidR="005065FD" w:rsidRPr="008E2A5C" w:rsidRDefault="005065FD" w:rsidP="00A251F9">
            <w:pPr>
              <w:jc w:val="both"/>
            </w:pPr>
            <w:r w:rsidRPr="008E2A5C">
              <w:t>£</w:t>
            </w:r>
            <w:r>
              <w:t>3</w:t>
            </w:r>
            <w:r w:rsidRPr="008E2A5C">
              <w:t>,</w:t>
            </w:r>
            <w:r>
              <w:t>0</w:t>
            </w:r>
            <w:r w:rsidRPr="008E2A5C">
              <w:t>00</w:t>
            </w:r>
            <w:r>
              <w:t xml:space="preserve"> </w:t>
            </w:r>
          </w:p>
        </w:tc>
      </w:tr>
    </w:tbl>
    <w:p w:rsidR="005065FD" w:rsidRDefault="005065FD" w:rsidP="005065FD">
      <w:pPr>
        <w:jc w:val="both"/>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30"/>
        <w:gridCol w:w="2130"/>
        <w:gridCol w:w="2328"/>
        <w:gridCol w:w="2131"/>
      </w:tblGrid>
      <w:tr w:rsidR="005065FD" w:rsidTr="00A251F9">
        <w:tc>
          <w:tcPr>
            <w:tcW w:w="2130" w:type="dxa"/>
          </w:tcPr>
          <w:p w:rsidR="005065FD" w:rsidRPr="0076021C" w:rsidRDefault="005065FD" w:rsidP="00A251F9">
            <w:pPr>
              <w:rPr>
                <w:b/>
              </w:rPr>
            </w:pPr>
            <w:r w:rsidRPr="0076021C">
              <w:rPr>
                <w:b/>
              </w:rPr>
              <w:t>COUNTRY</w:t>
            </w:r>
          </w:p>
        </w:tc>
        <w:tc>
          <w:tcPr>
            <w:tcW w:w="2130" w:type="dxa"/>
          </w:tcPr>
          <w:p w:rsidR="005065FD" w:rsidRPr="0076021C" w:rsidRDefault="005065FD" w:rsidP="00A251F9">
            <w:pPr>
              <w:jc w:val="center"/>
              <w:rPr>
                <w:b/>
              </w:rPr>
            </w:pPr>
            <w:r w:rsidRPr="0076021C">
              <w:rPr>
                <w:b/>
              </w:rPr>
              <w:t>BAND</w:t>
            </w:r>
          </w:p>
        </w:tc>
        <w:tc>
          <w:tcPr>
            <w:tcW w:w="2328" w:type="dxa"/>
          </w:tcPr>
          <w:p w:rsidR="005065FD" w:rsidRPr="0076021C" w:rsidRDefault="005065FD" w:rsidP="00A251F9">
            <w:pPr>
              <w:jc w:val="both"/>
              <w:rPr>
                <w:b/>
              </w:rPr>
            </w:pPr>
            <w:r w:rsidRPr="0076021C">
              <w:rPr>
                <w:b/>
              </w:rPr>
              <w:t>COUNTRY</w:t>
            </w:r>
          </w:p>
        </w:tc>
        <w:tc>
          <w:tcPr>
            <w:tcW w:w="2131" w:type="dxa"/>
          </w:tcPr>
          <w:p w:rsidR="005065FD" w:rsidRPr="0076021C" w:rsidRDefault="005065FD" w:rsidP="00A251F9">
            <w:pPr>
              <w:jc w:val="center"/>
              <w:rPr>
                <w:b/>
              </w:rPr>
            </w:pPr>
            <w:r w:rsidRPr="0076021C">
              <w:rPr>
                <w:b/>
              </w:rPr>
              <w:t>BAND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Afghanistan</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Laos</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Albania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Latvia</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Algeria</w:t>
                </w:r>
              </w:smartTag>
            </w:smartTag>
          </w:p>
        </w:tc>
        <w:tc>
          <w:tcPr>
            <w:tcW w:w="2130" w:type="dxa"/>
          </w:tcPr>
          <w:p w:rsidR="005065FD" w:rsidRPr="008E2A5C" w:rsidRDefault="005065FD" w:rsidP="00A251F9">
            <w:pPr>
              <w:jc w:val="center"/>
            </w:pPr>
            <w:r w:rsidRPr="008E2A5C">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Lebanon</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State">
                <w:r>
                  <w:t>American Samoa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Liberia</w:t>
                </w:r>
              </w:smartTag>
            </w:smartTag>
          </w:p>
        </w:tc>
        <w:tc>
          <w:tcPr>
            <w:tcW w:w="2131" w:type="dxa"/>
          </w:tcPr>
          <w:p w:rsidR="005065FD" w:rsidRPr="008E2A5C" w:rsidRDefault="005065FD" w:rsidP="00A251F9">
            <w:pPr>
              <w:jc w:val="center"/>
            </w:pPr>
            <w:r w:rsidRPr="008E2A5C">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Angola</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t>Libya</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r w:rsidRPr="008E2A5C">
                <w:t>Anguilla</w:t>
              </w:r>
            </w:smartTag>
          </w:p>
        </w:tc>
        <w:tc>
          <w:tcPr>
            <w:tcW w:w="2130" w:type="dxa"/>
          </w:tcPr>
          <w:p w:rsidR="005065FD" w:rsidRPr="008E2A5C" w:rsidRDefault="005065FD" w:rsidP="00A251F9">
            <w:pPr>
              <w:jc w:val="center"/>
            </w:pPr>
            <w:r w:rsidRPr="008E2A5C">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Lithuania</w:t>
                </w:r>
              </w:smartTag>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Antigua</w:t>
                </w:r>
                <w:r>
                  <w:t xml:space="preserve"> and Barbuda</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Luxembourg</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Argentina</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Madagascar</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Armenia</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Malawi</w:t>
                </w:r>
              </w:smartTag>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PlaceName">
                <w:r>
                  <w:t>Ascension</w:t>
                </w:r>
              </w:smartTag>
              <w:r>
                <w:t xml:space="preserve"> </w:t>
              </w:r>
              <w:smartTag w:uri="urn:schemas-microsoft-com:office:smarttags" w:element="PlaceType">
                <w:r>
                  <w:t>Islands</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Malaysia</w:t>
                </w:r>
              </w:smartTag>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Austr</w:t>
                </w:r>
                <w:r>
                  <w:t>al</w:t>
                </w:r>
                <w:r w:rsidRPr="008E2A5C">
                  <w:t>ia</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Maldive</w:t>
                </w:r>
                <w:r>
                  <w:t>s</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Austria</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PlaceName">
                <w:r w:rsidRPr="008E2A5C">
                  <w:t>Mali</w:t>
                </w:r>
              </w:smartTag>
              <w:r w:rsidRPr="008E2A5C">
                <w:t xml:space="preserve"> </w:t>
              </w:r>
              <w:smartTag w:uri="urn:schemas-microsoft-com:office:smarttags" w:element="PlaceType">
                <w:r w:rsidRPr="008E2A5C">
                  <w:t>Republic</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Azerbaijan</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Malta</w:t>
                </w:r>
              </w:smartTag>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Bahamas</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r>
                <w:t>Martinique</w:t>
              </w:r>
            </w:smartTag>
          </w:p>
        </w:tc>
        <w:tc>
          <w:tcPr>
            <w:tcW w:w="2131" w:type="dxa"/>
          </w:tcPr>
          <w:p w:rsidR="005065FD" w:rsidRPr="008E2A5C" w:rsidRDefault="005065FD" w:rsidP="00A251F9">
            <w:pPr>
              <w:jc w:val="center"/>
            </w:pPr>
            <w:r>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Bahrain</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Maur</w:t>
                </w:r>
                <w:r w:rsidRPr="008E2A5C">
                  <w:t>itius</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Bangladesh</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Mexico</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Barbados</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Mongolia</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Belgium</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r>
                <w:t>Montserrat</w:t>
              </w:r>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Belize</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Morocco</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Benin</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Mozambique</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r>
                <w:t>Bermuda</w:t>
              </w:r>
            </w:smartTag>
          </w:p>
        </w:tc>
        <w:tc>
          <w:tcPr>
            <w:tcW w:w="2130" w:type="dxa"/>
          </w:tcPr>
          <w:p w:rsidR="005065FD" w:rsidRPr="008E2A5C" w:rsidRDefault="005065FD" w:rsidP="00A251F9">
            <w:pPr>
              <w:jc w:val="center"/>
            </w:pPr>
            <w:r>
              <w:t>A</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Namibia</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Bhutan</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Nepal</w:t>
                </w:r>
              </w:smartTag>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Bolivia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Netherlands</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Bosnia and Herzegovina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New Zealand</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lastRenderedPageBreak/>
                  <w:t>Botswana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Nicaragua</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Brazil</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Niger</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Brunei</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Nigeria</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Bulgaria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Norway</w:t>
                </w:r>
              </w:smartTag>
            </w:smartTag>
          </w:p>
        </w:tc>
        <w:tc>
          <w:tcPr>
            <w:tcW w:w="2131" w:type="dxa"/>
          </w:tcPr>
          <w:p w:rsidR="005065FD" w:rsidRPr="008E2A5C" w:rsidRDefault="005065FD" w:rsidP="00A251F9">
            <w:pPr>
              <w:jc w:val="center"/>
            </w:pPr>
            <w:r w:rsidRPr="008E2A5C">
              <w:t>A</w:t>
            </w:r>
          </w:p>
        </w:tc>
      </w:tr>
      <w:tr w:rsidR="005065FD" w:rsidTr="00A251F9">
        <w:tc>
          <w:tcPr>
            <w:tcW w:w="2130" w:type="dxa"/>
          </w:tcPr>
          <w:p w:rsidR="005065FD" w:rsidRPr="008E2A5C" w:rsidRDefault="005065FD" w:rsidP="00A251F9">
            <w:smartTag w:uri="urn:schemas-microsoft-com:office:smarttags" w:element="country-region">
              <w:r>
                <w:t>Burma</w:t>
              </w:r>
            </w:smartTag>
            <w:r>
              <w:t xml:space="preserve"> (</w:t>
            </w:r>
            <w:smartTag w:uri="urn:schemas-microsoft-com:office:smarttags" w:element="place">
              <w:smartTag w:uri="urn:schemas-microsoft-com:office:smarttags" w:element="country-region">
                <w:r>
                  <w:t>Myanmar</w:t>
                </w:r>
              </w:smartTag>
            </w:smartTag>
            <w:r>
              <w:t>)</w:t>
            </w:r>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Oman</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Cambodia</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Pakistan</w:t>
                </w:r>
              </w:smartTag>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Cameroon</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Panama</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Canada</w:t>
                </w:r>
              </w:smartTag>
            </w:smartTag>
          </w:p>
        </w:tc>
        <w:tc>
          <w:tcPr>
            <w:tcW w:w="2130" w:type="dxa"/>
          </w:tcPr>
          <w:p w:rsidR="005065FD" w:rsidRPr="008E2A5C" w:rsidRDefault="005065FD" w:rsidP="00A251F9">
            <w:pPr>
              <w:jc w:val="center"/>
            </w:pPr>
            <w:r>
              <w:t>A</w:t>
            </w:r>
          </w:p>
        </w:tc>
        <w:tc>
          <w:tcPr>
            <w:tcW w:w="2328" w:type="dxa"/>
          </w:tcPr>
          <w:p w:rsidR="005065FD" w:rsidRPr="008E2A5C" w:rsidRDefault="005065FD" w:rsidP="00A251F9">
            <w:smartTag w:uri="urn:schemas-microsoft-com:office:smarttags" w:element="place">
              <w:smartTag w:uri="urn:schemas-microsoft-com:office:smarttags" w:element="country-region">
                <w:r>
                  <w:t>Papua New Guinea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r>
                <w:t>Cayman Islands</w:t>
              </w:r>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Paraguay</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Chad</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Peru</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Chile</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Philippines</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China</w:t>
                </w:r>
              </w:smartTag>
            </w:smartTag>
            <w:r>
              <w:t xml:space="preserve"> </w:t>
            </w:r>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Poland</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ity">
                <w:r>
                  <w:t>Columbia</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Portugal</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PlaceName">
                <w:r>
                  <w:t>Congo</w:t>
                </w:r>
              </w:smartTag>
              <w:r>
                <w:t xml:space="preserve"> </w:t>
              </w:r>
              <w:smartTag w:uri="urn:schemas-microsoft-com:office:smarttags" w:element="PlaceType">
                <w:r>
                  <w:t>Republic</w:t>
                </w:r>
              </w:smartTag>
            </w:smartTag>
          </w:p>
        </w:tc>
        <w:tc>
          <w:tcPr>
            <w:tcW w:w="2130" w:type="dxa"/>
          </w:tcPr>
          <w:p w:rsidR="005065FD" w:rsidRPr="008E2A5C" w:rsidRDefault="005065FD" w:rsidP="00A251F9">
            <w:pPr>
              <w:jc w:val="center"/>
            </w:pPr>
            <w:r>
              <w:t>A</w:t>
            </w:r>
          </w:p>
        </w:tc>
        <w:tc>
          <w:tcPr>
            <w:tcW w:w="2328" w:type="dxa"/>
          </w:tcPr>
          <w:p w:rsidR="005065FD" w:rsidRPr="008E2A5C" w:rsidRDefault="005065FD" w:rsidP="00A251F9">
            <w:smartTag w:uri="urn:schemas-microsoft-com:office:smarttags" w:element="place">
              <w:r w:rsidRPr="008E2A5C">
                <w:t>Puerto Rico</w:t>
              </w:r>
            </w:smartTag>
          </w:p>
        </w:tc>
        <w:tc>
          <w:tcPr>
            <w:tcW w:w="2131" w:type="dxa"/>
          </w:tcPr>
          <w:p w:rsidR="005065FD" w:rsidRPr="008E2A5C" w:rsidRDefault="005065FD" w:rsidP="00A251F9">
            <w:pPr>
              <w:jc w:val="center"/>
            </w:pPr>
            <w:r w:rsidRPr="008E2A5C">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Costa Rica</w:t>
                </w:r>
              </w:smartTag>
            </w:smartTag>
          </w:p>
        </w:tc>
        <w:tc>
          <w:tcPr>
            <w:tcW w:w="2130" w:type="dxa"/>
          </w:tcPr>
          <w:p w:rsidR="005065FD" w:rsidRPr="008E2A5C" w:rsidRDefault="005065FD" w:rsidP="00A251F9">
            <w:pPr>
              <w:jc w:val="center"/>
            </w:pPr>
            <w:r>
              <w:t>C</w:t>
            </w:r>
          </w:p>
        </w:tc>
        <w:tc>
          <w:tcPr>
            <w:tcW w:w="2328" w:type="dxa"/>
          </w:tcPr>
          <w:p w:rsidR="005065FD" w:rsidRPr="008E2A5C" w:rsidRDefault="002F1F34" w:rsidP="00A251F9">
            <w:r w:rsidRPr="008E2A5C">
              <w:t>Q</w:t>
            </w:r>
            <w:r>
              <w:t>a</w:t>
            </w:r>
            <w:r w:rsidRPr="008E2A5C">
              <w:t>tar</w:t>
            </w:r>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Croatia</w:t>
                </w:r>
              </w:smartTag>
            </w:smartTag>
            <w:r>
              <w:t xml:space="preserve"> </w:t>
            </w:r>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Romania</w:t>
                </w:r>
              </w:smartTag>
            </w:smartTag>
            <w:r>
              <w:t xml:space="preserve"> </w:t>
            </w:r>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Cuba</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Russia</w:t>
                </w:r>
              </w:smartTag>
            </w:smartTag>
            <w:r>
              <w:t xml:space="preserve"> </w:t>
            </w:r>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Cyprus</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Rwanda</w:t>
                </w:r>
              </w:smartTag>
            </w:smartTag>
            <w:r>
              <w:t xml:space="preserve"> </w:t>
            </w:r>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Saudi Arabia</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Denmark</w:t>
                </w:r>
              </w:smartTag>
            </w:smartTag>
          </w:p>
        </w:tc>
        <w:tc>
          <w:tcPr>
            <w:tcW w:w="2130" w:type="dxa"/>
          </w:tcPr>
          <w:p w:rsidR="005065FD" w:rsidRPr="008E2A5C" w:rsidRDefault="005065FD" w:rsidP="00A251F9">
            <w:pPr>
              <w:jc w:val="center"/>
            </w:pPr>
            <w:r>
              <w:t>B</w:t>
            </w:r>
          </w:p>
        </w:tc>
        <w:tc>
          <w:tcPr>
            <w:tcW w:w="2328" w:type="dxa"/>
          </w:tcPr>
          <w:p w:rsidR="005065FD" w:rsidRPr="008E2A5C" w:rsidRDefault="002F1F34" w:rsidP="00A251F9">
            <w:r>
              <w:t>Senegal</w:t>
            </w:r>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Dominica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country-region">
              <w:r w:rsidRPr="008E2A5C">
                <w:t>Serbia</w:t>
              </w:r>
            </w:smartTag>
            <w:r>
              <w:t xml:space="preserve"> &amp; </w:t>
            </w:r>
            <w:smartTag w:uri="urn:schemas-microsoft-com:office:smarttags" w:element="place">
              <w:smartTag w:uri="urn:schemas-microsoft-com:office:smarttags" w:element="country-region">
                <w:r>
                  <w:t>Montenegro</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Dominican Republic</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t>Seychelles</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Ecuador</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Sierra Leone</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Egypt</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Singapore</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El Salvador</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PlaceName">
                <w:r>
                  <w:t>Slovak</w:t>
                </w:r>
              </w:smartTag>
              <w:r>
                <w:t xml:space="preserve"> </w:t>
              </w:r>
              <w:smartTag w:uri="urn:schemas-microsoft-com:office:smarttags" w:element="PlaceType">
                <w:r>
                  <w:t>Republic</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Equatorial Guinea</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Slovenia</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Eritrea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Solomon Islands</w:t>
                </w:r>
              </w:smartTag>
            </w:smartTag>
          </w:p>
        </w:tc>
        <w:tc>
          <w:tcPr>
            <w:tcW w:w="2131" w:type="dxa"/>
          </w:tcPr>
          <w:p w:rsidR="005065FD" w:rsidRPr="008E2A5C" w:rsidRDefault="005065FD" w:rsidP="00A251F9">
            <w:pPr>
              <w:jc w:val="center"/>
            </w:pPr>
            <w:r>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Estonia</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t>Somalia</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Ethiopia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South Africa</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r>
                <w:t>Falkland Islands</w:t>
              </w:r>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Spain</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Fiji</w:t>
                </w:r>
              </w:smartTag>
            </w:smartTag>
            <w:r>
              <w:t xml:space="preserve"> and West Pacific</w:t>
            </w:r>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country-region">
              <w:r>
                <w:t>Spain</w:t>
              </w:r>
            </w:smartTag>
            <w:r>
              <w:t xml:space="preserve"> (</w:t>
            </w:r>
            <w:smartTag w:uri="urn:schemas-microsoft-com:office:smarttags" w:element="place">
              <w:smartTag w:uri="urn:schemas-microsoft-com:office:smarttags" w:element="City">
                <w:r>
                  <w:t>Las Palmas</w:t>
                </w:r>
              </w:smartTag>
            </w:smartTag>
            <w:r>
              <w:t>)</w:t>
            </w:r>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Finland</w:t>
                </w:r>
              </w:smartTag>
            </w:smartTag>
          </w:p>
        </w:tc>
        <w:tc>
          <w:tcPr>
            <w:tcW w:w="2130" w:type="dxa"/>
          </w:tcPr>
          <w:p w:rsidR="005065FD" w:rsidRPr="008E2A5C" w:rsidRDefault="005065FD" w:rsidP="00A251F9">
            <w:pPr>
              <w:jc w:val="center"/>
            </w:pPr>
            <w:r>
              <w:t>A</w:t>
            </w:r>
          </w:p>
        </w:tc>
        <w:tc>
          <w:tcPr>
            <w:tcW w:w="2328" w:type="dxa"/>
          </w:tcPr>
          <w:p w:rsidR="005065FD" w:rsidRPr="008E2A5C" w:rsidRDefault="005065FD" w:rsidP="00A251F9">
            <w:smartTag w:uri="urn:schemas-microsoft-com:office:smarttags" w:element="place">
              <w:smartTag w:uri="urn:schemas-microsoft-com:office:smarttags" w:element="country-region">
                <w:r>
                  <w:t>Sri Lanka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France</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r>
              <w:t xml:space="preserve">St Christopher (St Kitts) &amp; </w:t>
            </w:r>
            <w:smartTag w:uri="urn:schemas-microsoft-com:office:smarttags" w:element="place">
              <w:r>
                <w:t>Nevis</w:t>
              </w:r>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r>
                <w:t>French Polynesia</w:t>
              </w:r>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St Lucia</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Gabon</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St Vincent and The Grenadines</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Gambia</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Sudan</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Georgia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Swaziland</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Germany</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Sweden</w:t>
                </w:r>
              </w:smartTag>
            </w:smartTag>
          </w:p>
        </w:tc>
        <w:tc>
          <w:tcPr>
            <w:tcW w:w="2131" w:type="dxa"/>
          </w:tcPr>
          <w:p w:rsidR="005065FD" w:rsidRPr="008E2A5C" w:rsidRDefault="005065FD" w:rsidP="00A251F9">
            <w:pPr>
              <w:jc w:val="center"/>
            </w:pPr>
            <w:r>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Ghana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Switzerland</w:t>
                </w:r>
              </w:smartTag>
            </w:smartTag>
            <w:r>
              <w:t xml:space="preserve"> </w:t>
            </w:r>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r>
                <w:t>Gibraltar</w:t>
              </w:r>
            </w:smartTag>
            <w:r>
              <w:t xml:space="preserve"> </w:t>
            </w:r>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Syria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Greece</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Taiwan</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r>
                <w:t>Greenland</w:t>
              </w:r>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Tanzania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Grenada</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Thailand</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Pr="008E2A5C" w:rsidRDefault="005065FD" w:rsidP="00A251F9">
            <w:smartTag w:uri="urn:schemas-microsoft-com:office:smarttags" w:element="place">
              <w:r>
                <w:t>Guam</w:t>
              </w:r>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Tibet</w:t>
                </w:r>
              </w:smartTag>
            </w:smartTag>
          </w:p>
        </w:tc>
        <w:tc>
          <w:tcPr>
            <w:tcW w:w="2131" w:type="dxa"/>
          </w:tcPr>
          <w:p w:rsidR="005065FD" w:rsidRPr="008E2A5C" w:rsidRDefault="005065FD" w:rsidP="00A251F9">
            <w:pPr>
              <w:jc w:val="center"/>
            </w:pPr>
            <w:r>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Guatemala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Togo</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lastRenderedPageBreak/>
                  <w:t>Guinea</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t>Tonga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Guyana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Trinidad and Tobago</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Haiti</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Tunisia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Honduras</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t>Turkey</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Hungary</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r>
                <w:t>Turks and Caicos Islands</w:t>
              </w:r>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Iceland</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t>Uganda</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India</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t>Ukraine</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Indonesia</w:t>
                </w:r>
              </w:smartTag>
            </w:smartTag>
          </w:p>
        </w:tc>
        <w:tc>
          <w:tcPr>
            <w:tcW w:w="2130" w:type="dxa"/>
          </w:tcPr>
          <w:p w:rsidR="005065FD" w:rsidRPr="008E2A5C" w:rsidRDefault="005065FD" w:rsidP="00A251F9">
            <w:pPr>
              <w:jc w:val="center"/>
            </w:pPr>
            <w:r>
              <w:t>C</w:t>
            </w:r>
          </w:p>
        </w:tc>
        <w:tc>
          <w:tcPr>
            <w:tcW w:w="2328" w:type="dxa"/>
          </w:tcPr>
          <w:p w:rsidR="005065FD" w:rsidRDefault="005065FD" w:rsidP="00A251F9">
            <w:r>
              <w:t xml:space="preserve">United Arab </w:t>
            </w:r>
          </w:p>
          <w:p w:rsidR="005065FD" w:rsidRPr="008E2A5C" w:rsidRDefault="005065FD" w:rsidP="00A251F9">
            <w:r>
              <w:t>Emirates</w:t>
            </w:r>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Iran</w:t>
                </w:r>
              </w:smartTag>
            </w:smartTag>
          </w:p>
        </w:tc>
        <w:tc>
          <w:tcPr>
            <w:tcW w:w="2130" w:type="dxa"/>
          </w:tcPr>
          <w:p w:rsidR="005065FD" w:rsidRPr="008E2A5C" w:rsidRDefault="005065FD" w:rsidP="00A251F9">
            <w:pPr>
              <w:jc w:val="center"/>
            </w:pPr>
            <w:r>
              <w:t>D</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Uruguay</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Iraq</w:t>
                </w:r>
              </w:smartTag>
            </w:smartTag>
          </w:p>
        </w:tc>
        <w:tc>
          <w:tcPr>
            <w:tcW w:w="2130" w:type="dxa"/>
          </w:tcPr>
          <w:p w:rsidR="005065FD" w:rsidRPr="008E2A5C" w:rsidRDefault="005065FD" w:rsidP="00A251F9">
            <w:pPr>
              <w:jc w:val="center"/>
            </w:pPr>
            <w:r>
              <w:t>A</w:t>
            </w:r>
          </w:p>
        </w:tc>
        <w:tc>
          <w:tcPr>
            <w:tcW w:w="2328" w:type="dxa"/>
          </w:tcPr>
          <w:p w:rsidR="005065FD" w:rsidRPr="008E2A5C" w:rsidRDefault="005065FD" w:rsidP="00A251F9">
            <w:smartTag w:uri="urn:schemas-microsoft-com:office:smarttags" w:element="country-region">
              <w:r>
                <w:t>USA</w:t>
              </w:r>
            </w:smartTag>
            <w:r>
              <w:t xml:space="preserve"> (</w:t>
            </w:r>
            <w:proofErr w:type="spellStart"/>
            <w:r>
              <w:t>incl</w:t>
            </w:r>
            <w:proofErr w:type="spellEnd"/>
            <w:r>
              <w:t xml:space="preserve"> </w:t>
            </w:r>
            <w:smartTag w:uri="urn:schemas-microsoft-com:office:smarttags" w:element="State">
              <w:r>
                <w:t>Hawaii</w:t>
              </w:r>
            </w:smartTag>
            <w:r>
              <w:t xml:space="preserve"> and </w:t>
            </w:r>
            <w:smartTag w:uri="urn:schemas-microsoft-com:office:smarttags" w:element="place">
              <w:smartTag w:uri="urn:schemas-microsoft-com:office:smarttags" w:element="State">
                <w:r>
                  <w:t>Alaska</w:t>
                </w:r>
              </w:smartTag>
            </w:smartTag>
            <w:r>
              <w:t>)</w:t>
            </w:r>
          </w:p>
        </w:tc>
        <w:tc>
          <w:tcPr>
            <w:tcW w:w="2131" w:type="dxa"/>
          </w:tcPr>
          <w:p w:rsidR="005065FD" w:rsidRPr="008E2A5C" w:rsidRDefault="005065FD" w:rsidP="00A251F9">
            <w:pPr>
              <w:jc w:val="center"/>
            </w:pPr>
            <w:r>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PlaceName">
                <w:r>
                  <w:t>Irish</w:t>
                </w:r>
              </w:smartTag>
              <w:r>
                <w:t xml:space="preserve"> </w:t>
              </w:r>
              <w:smartTag w:uri="urn:schemas-microsoft-com:office:smarttags" w:element="PlaceType">
                <w:r>
                  <w:t>Republic</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Uzbekistan</w:t>
                </w:r>
              </w:smartTag>
            </w:smartTag>
          </w:p>
        </w:tc>
        <w:tc>
          <w:tcPr>
            <w:tcW w:w="2131" w:type="dxa"/>
          </w:tcPr>
          <w:p w:rsidR="005065FD" w:rsidRPr="008E2A5C" w:rsidRDefault="005065FD" w:rsidP="00A251F9">
            <w:pPr>
              <w:jc w:val="center"/>
            </w:pPr>
            <w:r>
              <w:t>B</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Israel</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Vanuatu</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Italy</w:t>
                </w:r>
              </w:smartTag>
            </w:smartTag>
          </w:p>
        </w:tc>
        <w:tc>
          <w:tcPr>
            <w:tcW w:w="2130" w:type="dxa"/>
          </w:tcPr>
          <w:p w:rsidR="005065FD" w:rsidRPr="008E2A5C"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Venezuela</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Default="005065FD" w:rsidP="00A251F9">
            <w:smartTag w:uri="urn:schemas-microsoft-com:office:smarttags" w:element="place">
              <w:smartTag w:uri="urn:schemas-microsoft-com:office:smarttags" w:element="country-region">
                <w:r>
                  <w:t>Ivory Coast</w:t>
                </w:r>
              </w:smartTag>
            </w:smartTag>
          </w:p>
        </w:tc>
        <w:tc>
          <w:tcPr>
            <w:tcW w:w="2130" w:type="dxa"/>
          </w:tcPr>
          <w:p w:rsidR="005065FD" w:rsidRDefault="005065FD" w:rsidP="00A251F9">
            <w:pPr>
              <w:jc w:val="center"/>
            </w:pPr>
            <w:r>
              <w:t>B</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Vietnam</w:t>
                </w:r>
              </w:smartTag>
            </w:smartTag>
          </w:p>
        </w:tc>
        <w:tc>
          <w:tcPr>
            <w:tcW w:w="2131" w:type="dxa"/>
          </w:tcPr>
          <w:p w:rsidR="005065FD" w:rsidRPr="008E2A5C" w:rsidRDefault="005065FD" w:rsidP="00A251F9">
            <w:pPr>
              <w:jc w:val="center"/>
            </w:pPr>
            <w:r w:rsidRPr="008E2A5C">
              <w:t>C</w:t>
            </w:r>
          </w:p>
        </w:tc>
      </w:tr>
      <w:tr w:rsidR="005065FD" w:rsidTr="00A251F9">
        <w:tc>
          <w:tcPr>
            <w:tcW w:w="2130" w:type="dxa"/>
          </w:tcPr>
          <w:p w:rsidR="005065FD" w:rsidRDefault="005065FD" w:rsidP="00A251F9">
            <w:smartTag w:uri="urn:schemas-microsoft-com:office:smarttags" w:element="place">
              <w:smartTag w:uri="urn:schemas-microsoft-com:office:smarttags" w:element="country-region">
                <w:r>
                  <w:t>Jamaica</w:t>
                </w:r>
              </w:smartTag>
            </w:smartTag>
          </w:p>
        </w:tc>
        <w:tc>
          <w:tcPr>
            <w:tcW w:w="2130" w:type="dxa"/>
          </w:tcPr>
          <w:p w:rsidR="005065FD" w:rsidRDefault="005065FD" w:rsidP="00A251F9">
            <w:pPr>
              <w:jc w:val="center"/>
            </w:pPr>
            <w:r>
              <w:t>C</w:t>
            </w:r>
          </w:p>
        </w:tc>
        <w:tc>
          <w:tcPr>
            <w:tcW w:w="2328" w:type="dxa"/>
          </w:tcPr>
          <w:p w:rsidR="005065FD" w:rsidRPr="008E2A5C" w:rsidRDefault="005065FD" w:rsidP="00A251F9">
            <w:smartTag w:uri="urn:schemas-microsoft-com:office:smarttags" w:element="place">
              <w:r w:rsidRPr="008E2A5C">
                <w:t>Virgin Islands</w:t>
              </w:r>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Default="005065FD" w:rsidP="00A251F9">
            <w:smartTag w:uri="urn:schemas-microsoft-com:office:smarttags" w:element="place">
              <w:smartTag w:uri="urn:schemas-microsoft-com:office:smarttags" w:element="country-region">
                <w:r>
                  <w:t>Japan</w:t>
                </w:r>
              </w:smartTag>
            </w:smartTag>
          </w:p>
        </w:tc>
        <w:tc>
          <w:tcPr>
            <w:tcW w:w="2130" w:type="dxa"/>
          </w:tcPr>
          <w:p w:rsidR="005065FD" w:rsidRDefault="005065FD" w:rsidP="00A251F9">
            <w:pPr>
              <w:jc w:val="center"/>
            </w:pPr>
            <w:r>
              <w:t>A</w:t>
            </w:r>
          </w:p>
        </w:tc>
        <w:tc>
          <w:tcPr>
            <w:tcW w:w="2328" w:type="dxa"/>
          </w:tcPr>
          <w:p w:rsidR="005065FD" w:rsidRPr="008E2A5C" w:rsidRDefault="005065FD" w:rsidP="00A251F9">
            <w:smartTag w:uri="urn:schemas-microsoft-com:office:smarttags" w:element="place">
              <w:smartTag w:uri="urn:schemas-microsoft-com:office:smarttags" w:element="country-region">
                <w:r w:rsidRPr="008E2A5C">
                  <w:t>Yemen</w:t>
                </w:r>
              </w:smartTag>
            </w:smartTag>
          </w:p>
        </w:tc>
        <w:tc>
          <w:tcPr>
            <w:tcW w:w="2131" w:type="dxa"/>
          </w:tcPr>
          <w:p w:rsidR="005065FD" w:rsidRPr="008E2A5C" w:rsidRDefault="005065FD" w:rsidP="00A251F9">
            <w:pPr>
              <w:jc w:val="center"/>
            </w:pPr>
            <w:r w:rsidRPr="008E2A5C">
              <w:t>B</w:t>
            </w:r>
          </w:p>
        </w:tc>
      </w:tr>
      <w:tr w:rsidR="005065FD" w:rsidTr="00A251F9">
        <w:tc>
          <w:tcPr>
            <w:tcW w:w="2130" w:type="dxa"/>
          </w:tcPr>
          <w:p w:rsidR="005065FD" w:rsidRPr="0076021C" w:rsidRDefault="005065FD" w:rsidP="00A251F9">
            <w:pPr>
              <w:rPr>
                <w:bCs/>
              </w:rPr>
            </w:pPr>
            <w:smartTag w:uri="urn:schemas-microsoft-com:office:smarttags" w:element="place">
              <w:smartTag w:uri="urn:schemas-microsoft-com:office:smarttags" w:element="country-region">
                <w:r w:rsidRPr="0076021C">
                  <w:rPr>
                    <w:bCs/>
                  </w:rPr>
                  <w:t>Jordan</w:t>
                </w:r>
              </w:smartTag>
            </w:smartTag>
          </w:p>
        </w:tc>
        <w:tc>
          <w:tcPr>
            <w:tcW w:w="2130" w:type="dxa"/>
          </w:tcPr>
          <w:p w:rsidR="005065FD" w:rsidRPr="0076021C" w:rsidRDefault="005065FD" w:rsidP="00A251F9">
            <w:pPr>
              <w:jc w:val="center"/>
              <w:rPr>
                <w:bCs/>
              </w:rPr>
            </w:pPr>
            <w:r w:rsidRPr="0076021C">
              <w:rPr>
                <w:bCs/>
              </w:rPr>
              <w:t>C</w:t>
            </w:r>
          </w:p>
        </w:tc>
        <w:tc>
          <w:tcPr>
            <w:tcW w:w="2328" w:type="dxa"/>
          </w:tcPr>
          <w:p w:rsidR="005065FD" w:rsidRPr="008E2A5C" w:rsidRDefault="005065FD" w:rsidP="00A251F9">
            <w:smartTag w:uri="urn:schemas-microsoft-com:office:smarttags" w:element="place">
              <w:smartTag w:uri="urn:schemas-microsoft-com:office:smarttags" w:element="country-region">
                <w:r>
                  <w:t>Yugoslavia</w:t>
                </w:r>
              </w:smartTag>
            </w:smartTag>
          </w:p>
        </w:tc>
        <w:tc>
          <w:tcPr>
            <w:tcW w:w="2131" w:type="dxa"/>
          </w:tcPr>
          <w:p w:rsidR="005065FD" w:rsidRPr="008E2A5C" w:rsidRDefault="005065FD" w:rsidP="00A251F9">
            <w:pPr>
              <w:jc w:val="center"/>
            </w:pPr>
            <w:r>
              <w:t>C</w:t>
            </w:r>
          </w:p>
        </w:tc>
      </w:tr>
      <w:tr w:rsidR="005065FD" w:rsidTr="00A251F9">
        <w:tc>
          <w:tcPr>
            <w:tcW w:w="2130" w:type="dxa"/>
          </w:tcPr>
          <w:p w:rsidR="005065FD" w:rsidRPr="0076021C" w:rsidRDefault="005065FD" w:rsidP="00A251F9">
            <w:pPr>
              <w:rPr>
                <w:bCs/>
              </w:rPr>
            </w:pPr>
            <w:smartTag w:uri="urn:schemas-microsoft-com:office:smarttags" w:element="place">
              <w:smartTag w:uri="urn:schemas-microsoft-com:office:smarttags" w:element="country-region">
                <w:r w:rsidRPr="0076021C">
                  <w:rPr>
                    <w:bCs/>
                  </w:rPr>
                  <w:t>Kazakhstan</w:t>
                </w:r>
              </w:smartTag>
            </w:smartTag>
          </w:p>
        </w:tc>
        <w:tc>
          <w:tcPr>
            <w:tcW w:w="2130" w:type="dxa"/>
          </w:tcPr>
          <w:p w:rsidR="005065FD" w:rsidRPr="0076021C" w:rsidRDefault="005065FD" w:rsidP="00A251F9">
            <w:pPr>
              <w:jc w:val="center"/>
              <w:rPr>
                <w:bCs/>
              </w:rPr>
            </w:pPr>
            <w:r w:rsidRPr="0076021C">
              <w:rPr>
                <w:bCs/>
              </w:rPr>
              <w:t>B</w:t>
            </w:r>
          </w:p>
        </w:tc>
        <w:tc>
          <w:tcPr>
            <w:tcW w:w="2328" w:type="dxa"/>
          </w:tcPr>
          <w:p w:rsidR="005065FD" w:rsidRPr="008E2A5C" w:rsidRDefault="005065FD" w:rsidP="00A251F9">
            <w:smartTag w:uri="urn:schemas-microsoft-com:office:smarttags" w:element="country-region">
              <w:r>
                <w:t>Zaire</w:t>
              </w:r>
            </w:smartTag>
            <w:r>
              <w:t xml:space="preserve"> (Democratic </w:t>
            </w:r>
            <w:smartTag w:uri="urn:schemas-microsoft-com:office:smarttags" w:element="place">
              <w:smartTag w:uri="urn:schemas-microsoft-com:office:smarttags" w:element="PlaceType">
                <w:r>
                  <w:t>Republic</w:t>
                </w:r>
              </w:smartTag>
              <w:r>
                <w:t xml:space="preserve"> of </w:t>
              </w:r>
              <w:smartTag w:uri="urn:schemas-microsoft-com:office:smarttags" w:element="PlaceName">
                <w:r>
                  <w:t>Congo</w:t>
                </w:r>
              </w:smartTag>
            </w:smartTag>
            <w:r>
              <w:t>)</w:t>
            </w:r>
          </w:p>
        </w:tc>
        <w:tc>
          <w:tcPr>
            <w:tcW w:w="2131" w:type="dxa"/>
          </w:tcPr>
          <w:p w:rsidR="005065FD" w:rsidRPr="008E2A5C" w:rsidRDefault="005065FD" w:rsidP="00A251F9">
            <w:pPr>
              <w:jc w:val="center"/>
            </w:pPr>
            <w:r>
              <w:t>A</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Kenya</w:t>
                </w:r>
              </w:smartTag>
            </w:smartTag>
          </w:p>
        </w:tc>
        <w:tc>
          <w:tcPr>
            <w:tcW w:w="2130" w:type="dxa"/>
          </w:tcPr>
          <w:p w:rsidR="005065FD" w:rsidRPr="008E2A5C" w:rsidRDefault="005065FD" w:rsidP="00A251F9">
            <w:pPr>
              <w:jc w:val="center"/>
            </w:pPr>
            <w:r>
              <w:t>C</w:t>
            </w:r>
          </w:p>
        </w:tc>
        <w:tc>
          <w:tcPr>
            <w:tcW w:w="2328" w:type="dxa"/>
          </w:tcPr>
          <w:p w:rsidR="005065FD" w:rsidRPr="008E2A5C" w:rsidRDefault="005065FD" w:rsidP="00A251F9">
            <w:smartTag w:uri="urn:schemas-microsoft-com:office:smarttags" w:element="place">
              <w:smartTag w:uri="urn:schemas-microsoft-com:office:smarttags" w:element="country-region">
                <w:r>
                  <w:t>Zambia</w:t>
                </w:r>
              </w:smartTag>
            </w:smartTag>
          </w:p>
        </w:tc>
        <w:tc>
          <w:tcPr>
            <w:tcW w:w="2131" w:type="dxa"/>
          </w:tcPr>
          <w:p w:rsidR="005065FD" w:rsidRPr="008E2A5C" w:rsidRDefault="005065FD" w:rsidP="00A251F9">
            <w:pPr>
              <w:jc w:val="center"/>
            </w:pPr>
            <w:r>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Korea</w:t>
                </w:r>
              </w:smartTag>
            </w:smartTag>
          </w:p>
        </w:tc>
        <w:tc>
          <w:tcPr>
            <w:tcW w:w="2130" w:type="dxa"/>
          </w:tcPr>
          <w:p w:rsidR="005065FD" w:rsidRPr="008E2A5C" w:rsidRDefault="005065FD" w:rsidP="00A251F9">
            <w:pPr>
              <w:jc w:val="center"/>
            </w:pPr>
            <w:r w:rsidRPr="008E2A5C">
              <w:t>B</w:t>
            </w:r>
          </w:p>
        </w:tc>
        <w:tc>
          <w:tcPr>
            <w:tcW w:w="2328" w:type="dxa"/>
          </w:tcPr>
          <w:p w:rsidR="005065FD" w:rsidRPr="008E2A5C" w:rsidRDefault="005065FD" w:rsidP="00A251F9">
            <w:smartTag w:uri="urn:schemas-microsoft-com:office:smarttags" w:element="place">
              <w:smartTag w:uri="urn:schemas-microsoft-com:office:smarttags" w:element="country-region">
                <w:r>
                  <w:t>Zimbabwe</w:t>
                </w:r>
              </w:smartTag>
            </w:smartTag>
          </w:p>
        </w:tc>
        <w:tc>
          <w:tcPr>
            <w:tcW w:w="2131" w:type="dxa"/>
          </w:tcPr>
          <w:p w:rsidR="005065FD" w:rsidRPr="008E2A5C" w:rsidRDefault="005065FD" w:rsidP="00A251F9">
            <w:pPr>
              <w:jc w:val="center"/>
            </w:pPr>
            <w:r>
              <w:t>D</w:t>
            </w: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rsidRPr="008E2A5C">
                  <w:t>Kuwait</w:t>
                </w:r>
              </w:smartTag>
            </w:smartTag>
          </w:p>
        </w:tc>
        <w:tc>
          <w:tcPr>
            <w:tcW w:w="2130" w:type="dxa"/>
          </w:tcPr>
          <w:p w:rsidR="005065FD" w:rsidRPr="008E2A5C" w:rsidRDefault="005065FD" w:rsidP="00A251F9">
            <w:pPr>
              <w:jc w:val="center"/>
            </w:pPr>
            <w:r w:rsidRPr="008E2A5C">
              <w:t>C</w:t>
            </w:r>
          </w:p>
        </w:tc>
        <w:tc>
          <w:tcPr>
            <w:tcW w:w="2328" w:type="dxa"/>
          </w:tcPr>
          <w:p w:rsidR="005065FD" w:rsidRDefault="005065FD" w:rsidP="00A251F9">
            <w:pPr>
              <w:jc w:val="both"/>
            </w:pPr>
          </w:p>
        </w:tc>
        <w:tc>
          <w:tcPr>
            <w:tcW w:w="2131" w:type="dxa"/>
          </w:tcPr>
          <w:p w:rsidR="005065FD" w:rsidRDefault="005065FD" w:rsidP="00A251F9">
            <w:pPr>
              <w:jc w:val="both"/>
            </w:pPr>
          </w:p>
        </w:tc>
      </w:tr>
      <w:tr w:rsidR="005065FD" w:rsidTr="00A251F9">
        <w:tc>
          <w:tcPr>
            <w:tcW w:w="2130" w:type="dxa"/>
          </w:tcPr>
          <w:p w:rsidR="005065FD" w:rsidRPr="008E2A5C" w:rsidRDefault="005065FD" w:rsidP="00A251F9">
            <w:smartTag w:uri="urn:schemas-microsoft-com:office:smarttags" w:element="place">
              <w:smartTag w:uri="urn:schemas-microsoft-com:office:smarttags" w:element="country-region">
                <w:r>
                  <w:t>Kyrgyzstan</w:t>
                </w:r>
              </w:smartTag>
            </w:smartTag>
          </w:p>
        </w:tc>
        <w:tc>
          <w:tcPr>
            <w:tcW w:w="2130" w:type="dxa"/>
          </w:tcPr>
          <w:p w:rsidR="005065FD" w:rsidRPr="008E2A5C" w:rsidRDefault="005065FD" w:rsidP="00A251F9">
            <w:pPr>
              <w:jc w:val="center"/>
            </w:pPr>
            <w:r>
              <w:t>B</w:t>
            </w:r>
          </w:p>
        </w:tc>
        <w:tc>
          <w:tcPr>
            <w:tcW w:w="2328" w:type="dxa"/>
          </w:tcPr>
          <w:p w:rsidR="005065FD" w:rsidRDefault="005065FD" w:rsidP="00A251F9">
            <w:pPr>
              <w:jc w:val="both"/>
            </w:pPr>
          </w:p>
        </w:tc>
        <w:tc>
          <w:tcPr>
            <w:tcW w:w="2131" w:type="dxa"/>
          </w:tcPr>
          <w:p w:rsidR="005065FD" w:rsidRDefault="005065FD" w:rsidP="00A251F9">
            <w:pPr>
              <w:jc w:val="both"/>
            </w:pPr>
          </w:p>
        </w:tc>
      </w:tr>
    </w:tbl>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5065FD" w:rsidRDefault="005065FD" w:rsidP="005065FD">
      <w:pPr>
        <w:jc w:val="both"/>
      </w:pPr>
    </w:p>
    <w:p w:rsidR="00244471" w:rsidRPr="005065FD" w:rsidRDefault="00244471" w:rsidP="005065FD"/>
    <w:sectPr w:rsidR="00244471" w:rsidRPr="005065FD" w:rsidSect="00415965">
      <w:headerReference w:type="default" r:id="rId18"/>
      <w:footerReference w:type="even" r:id="rId19"/>
      <w:footerReference w:type="default" r:id="rId20"/>
      <w:pgSz w:w="11906" w:h="16838"/>
      <w:pgMar w:top="960" w:right="1133" w:bottom="360"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3C" w:rsidRDefault="0089033C">
      <w:r>
        <w:separator/>
      </w:r>
    </w:p>
  </w:endnote>
  <w:endnote w:type="continuationSeparator" w:id="0">
    <w:p w:rsidR="0089033C" w:rsidRDefault="00890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3C" w:rsidRDefault="00CB7363">
    <w:pPr>
      <w:pStyle w:val="Footer"/>
      <w:framePr w:wrap="around" w:vAnchor="text" w:hAnchor="margin" w:xAlign="right" w:y="1"/>
      <w:rPr>
        <w:rStyle w:val="PageNumber"/>
      </w:rPr>
    </w:pPr>
    <w:r>
      <w:rPr>
        <w:rStyle w:val="PageNumber"/>
      </w:rPr>
      <w:fldChar w:fldCharType="begin"/>
    </w:r>
    <w:r w:rsidR="0089033C">
      <w:rPr>
        <w:rStyle w:val="PageNumber"/>
      </w:rPr>
      <w:instrText xml:space="preserve">PAGE  </w:instrText>
    </w:r>
    <w:r>
      <w:rPr>
        <w:rStyle w:val="PageNumber"/>
      </w:rPr>
      <w:fldChar w:fldCharType="end"/>
    </w:r>
  </w:p>
  <w:p w:rsidR="0089033C" w:rsidRDefault="008903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3C" w:rsidRDefault="00CB7363">
    <w:pPr>
      <w:pStyle w:val="Footer"/>
      <w:framePr w:wrap="around" w:vAnchor="text" w:hAnchor="margin" w:xAlign="right" w:y="1"/>
      <w:rPr>
        <w:rStyle w:val="PageNumber"/>
        <w:sz w:val="20"/>
      </w:rPr>
    </w:pPr>
    <w:r>
      <w:rPr>
        <w:rStyle w:val="PageNumber"/>
        <w:sz w:val="20"/>
      </w:rPr>
      <w:fldChar w:fldCharType="begin"/>
    </w:r>
    <w:r w:rsidR="0089033C">
      <w:rPr>
        <w:rStyle w:val="PageNumber"/>
        <w:sz w:val="20"/>
      </w:rPr>
      <w:instrText xml:space="preserve">PAGE  </w:instrText>
    </w:r>
    <w:r>
      <w:rPr>
        <w:rStyle w:val="PageNumber"/>
        <w:sz w:val="20"/>
      </w:rPr>
      <w:fldChar w:fldCharType="separate"/>
    </w:r>
    <w:r w:rsidR="00191DC5">
      <w:rPr>
        <w:rStyle w:val="PageNumber"/>
        <w:noProof/>
        <w:sz w:val="20"/>
      </w:rPr>
      <w:t>24</w:t>
    </w:r>
    <w:r>
      <w:rPr>
        <w:rStyle w:val="PageNumber"/>
        <w:sz w:val="20"/>
      </w:rPr>
      <w:fldChar w:fldCharType="end"/>
    </w:r>
  </w:p>
  <w:p w:rsidR="0089033C" w:rsidRDefault="008903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3C" w:rsidRDefault="0089033C">
      <w:r>
        <w:separator/>
      </w:r>
    </w:p>
  </w:footnote>
  <w:footnote w:type="continuationSeparator" w:id="0">
    <w:p w:rsidR="0089033C" w:rsidRDefault="0089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3C" w:rsidRDefault="0089033C" w:rsidP="00244471">
    <w:pPr>
      <w:pStyle w:val="Header"/>
      <w:ind w:left="-1560"/>
      <w:rPr>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4A0"/>
    <w:multiLevelType w:val="hybridMultilevel"/>
    <w:tmpl w:val="34B0B95E"/>
    <w:lvl w:ilvl="0" w:tplc="9FFE3B8C">
      <w:start w:val="1"/>
      <w:numFmt w:val="bullet"/>
      <w:lvlText w:val=""/>
      <w:lvlJc w:val="left"/>
      <w:pPr>
        <w:ind w:left="92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1">
    <w:nsid w:val="0A3556F0"/>
    <w:multiLevelType w:val="hybridMultilevel"/>
    <w:tmpl w:val="E5FEC3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534653"/>
    <w:multiLevelType w:val="multilevel"/>
    <w:tmpl w:val="55AC0D6C"/>
    <w:lvl w:ilvl="0">
      <w:start w:val="1"/>
      <w:numFmt w:val="decimal"/>
      <w:lvlText w:val="%1."/>
      <w:lvlJc w:val="left"/>
      <w:pPr>
        <w:tabs>
          <w:tab w:val="num" w:pos="993"/>
        </w:tabs>
        <w:ind w:left="993" w:hanging="851"/>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776633"/>
    <w:multiLevelType w:val="hybridMultilevel"/>
    <w:tmpl w:val="0790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66657"/>
    <w:multiLevelType w:val="hybridMultilevel"/>
    <w:tmpl w:val="1CBCB2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8636A"/>
    <w:multiLevelType w:val="hybridMultilevel"/>
    <w:tmpl w:val="3AC64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2461E2"/>
    <w:multiLevelType w:val="hybridMultilevel"/>
    <w:tmpl w:val="CAB4D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02224"/>
    <w:multiLevelType w:val="hybridMultilevel"/>
    <w:tmpl w:val="0E10E21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286618"/>
    <w:multiLevelType w:val="hybridMultilevel"/>
    <w:tmpl w:val="8A3A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F979B8"/>
    <w:multiLevelType w:val="multilevel"/>
    <w:tmpl w:val="AD82E1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6C573D"/>
    <w:multiLevelType w:val="hybridMultilevel"/>
    <w:tmpl w:val="7FF0B132"/>
    <w:lvl w:ilvl="0" w:tplc="675C9E6E">
      <w:start w:val="1"/>
      <w:numFmt w:val="decimal"/>
      <w:lvlText w:val="%1."/>
      <w:lvlJc w:val="left"/>
      <w:pPr>
        <w:tabs>
          <w:tab w:val="num" w:pos="1080"/>
        </w:tabs>
        <w:ind w:left="1080" w:hanging="360"/>
      </w:pPr>
      <w:rPr>
        <w:b w:val="0"/>
        <w:color w:val="auto"/>
      </w:rPr>
    </w:lvl>
    <w:lvl w:ilvl="1" w:tplc="08090001">
      <w:start w:val="1"/>
      <w:numFmt w:val="bullet"/>
      <w:lvlText w:val=""/>
      <w:lvlJc w:val="left"/>
      <w:pPr>
        <w:tabs>
          <w:tab w:val="num" w:pos="1800"/>
        </w:tabs>
        <w:ind w:left="1800" w:hanging="360"/>
      </w:pPr>
      <w:rPr>
        <w:rFonts w:ascii="Symbol" w:hAnsi="Symbol" w:hint="default"/>
      </w:rPr>
    </w:lvl>
    <w:lvl w:ilvl="2" w:tplc="BFC6992E">
      <w:numFmt w:val="bullet"/>
      <w:lvlText w:val="-"/>
      <w:lvlJc w:val="left"/>
      <w:pPr>
        <w:tabs>
          <w:tab w:val="num" w:pos="2520"/>
        </w:tabs>
        <w:ind w:left="2520" w:hanging="180"/>
      </w:pPr>
      <w:rPr>
        <w:rFonts w:ascii="Arial" w:eastAsia="Times New Roman" w:hAnsi="Arial" w:cs="Aria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E355C33"/>
    <w:multiLevelType w:val="hybridMultilevel"/>
    <w:tmpl w:val="C05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80D40"/>
    <w:multiLevelType w:val="hybridMultilevel"/>
    <w:tmpl w:val="F36E4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7A448F"/>
    <w:multiLevelType w:val="hybridMultilevel"/>
    <w:tmpl w:val="8E527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8E669B"/>
    <w:multiLevelType w:val="hybridMultilevel"/>
    <w:tmpl w:val="80328DD4"/>
    <w:lvl w:ilvl="0" w:tplc="9FFE3B8C">
      <w:start w:val="1"/>
      <w:numFmt w:val="bullet"/>
      <w:lvlText w:val=""/>
      <w:lvlJc w:val="left"/>
      <w:pPr>
        <w:ind w:left="1092" w:hanging="360"/>
      </w:pPr>
      <w:rPr>
        <w:rFonts w:ascii="Symbol" w:hAnsi="Symbol" w:hint="default"/>
      </w:rPr>
    </w:lvl>
    <w:lvl w:ilvl="1" w:tplc="08090003">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5">
    <w:nsid w:val="414C536A"/>
    <w:multiLevelType w:val="hybridMultilevel"/>
    <w:tmpl w:val="0F28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F0492F"/>
    <w:multiLevelType w:val="hybridMultilevel"/>
    <w:tmpl w:val="95D802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44D138E3"/>
    <w:multiLevelType w:val="hybridMultilevel"/>
    <w:tmpl w:val="265CF4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nsid w:val="4B7B016E"/>
    <w:multiLevelType w:val="hybridMultilevel"/>
    <w:tmpl w:val="4C889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483760"/>
    <w:multiLevelType w:val="hybridMultilevel"/>
    <w:tmpl w:val="B9928AEA"/>
    <w:lvl w:ilvl="0" w:tplc="9FFE3B8C">
      <w:start w:val="1"/>
      <w:numFmt w:val="bullet"/>
      <w:lvlText w:val=""/>
      <w:lvlJc w:val="left"/>
      <w:pPr>
        <w:ind w:left="211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20">
    <w:nsid w:val="4E960D7A"/>
    <w:multiLevelType w:val="hybridMultilevel"/>
    <w:tmpl w:val="ABA2F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1055F4"/>
    <w:multiLevelType w:val="multilevel"/>
    <w:tmpl w:val="668A1B0C"/>
    <w:lvl w:ilvl="0">
      <w:start w:val="1"/>
      <w:numFmt w:val="bullet"/>
      <w:lvlText w:val=""/>
      <w:lvlJc w:val="left"/>
      <w:pPr>
        <w:tabs>
          <w:tab w:val="num" w:pos="1211"/>
        </w:tabs>
        <w:ind w:left="1211" w:hanging="360"/>
      </w:pPr>
      <w:rPr>
        <w:rFonts w:ascii="Symbol" w:hAnsi="Symbol"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5C3C43B2"/>
    <w:multiLevelType w:val="hybridMultilevel"/>
    <w:tmpl w:val="784C7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CEA519C"/>
    <w:multiLevelType w:val="hybridMultilevel"/>
    <w:tmpl w:val="707CE8A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1501F8"/>
    <w:multiLevelType w:val="hybridMultilevel"/>
    <w:tmpl w:val="1B641564"/>
    <w:lvl w:ilvl="0" w:tplc="347C0AF8">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513F45"/>
    <w:multiLevelType w:val="multilevel"/>
    <w:tmpl w:val="8B82A08E"/>
    <w:lvl w:ilvl="0">
      <w:start w:val="1"/>
      <w:numFmt w:val="none"/>
      <w:lvlText w:val="15"/>
      <w:lvlJc w:val="left"/>
      <w:pPr>
        <w:tabs>
          <w:tab w:val="num" w:pos="540"/>
        </w:tabs>
        <w:ind w:left="540" w:hanging="540"/>
      </w:pPr>
      <w:rPr>
        <w:rFonts w:hint="default"/>
        <w:b/>
      </w:rPr>
    </w:lvl>
    <w:lvl w:ilvl="1">
      <w:start w:val="1"/>
      <w:numFmt w:val="decimal"/>
      <w:lvlText w:val="%11.%2"/>
      <w:lvlJc w:val="left"/>
      <w:pPr>
        <w:tabs>
          <w:tab w:val="num" w:pos="540"/>
        </w:tabs>
        <w:ind w:left="540" w:hanging="540"/>
      </w:pPr>
      <w:rPr>
        <w:rFonts w:hint="default"/>
      </w:rPr>
    </w:lvl>
    <w:lvl w:ilvl="2">
      <w:start w:val="1"/>
      <w:numFmt w:val="decimal"/>
      <w:lvlText w:val="11.3.%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962F57"/>
    <w:multiLevelType w:val="hybridMultilevel"/>
    <w:tmpl w:val="B6D2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CC713B"/>
    <w:multiLevelType w:val="hybridMultilevel"/>
    <w:tmpl w:val="66AE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7"/>
  </w:num>
  <w:num w:numId="4">
    <w:abstractNumId w:val="21"/>
  </w:num>
  <w:num w:numId="5">
    <w:abstractNumId w:val="4"/>
  </w:num>
  <w:num w:numId="6">
    <w:abstractNumId w:val="9"/>
  </w:num>
  <w:num w:numId="7">
    <w:abstractNumId w:val="22"/>
  </w:num>
  <w:num w:numId="8">
    <w:abstractNumId w:val="20"/>
  </w:num>
  <w:num w:numId="9">
    <w:abstractNumId w:val="15"/>
  </w:num>
  <w:num w:numId="10">
    <w:abstractNumId w:val="16"/>
  </w:num>
  <w:num w:numId="11">
    <w:abstractNumId w:val="17"/>
  </w:num>
  <w:num w:numId="12">
    <w:abstractNumId w:val="6"/>
  </w:num>
  <w:num w:numId="13">
    <w:abstractNumId w:val="10"/>
  </w:num>
  <w:num w:numId="14">
    <w:abstractNumId w:val="18"/>
  </w:num>
  <w:num w:numId="15">
    <w:abstractNumId w:val="26"/>
  </w:num>
  <w:num w:numId="16">
    <w:abstractNumId w:val="5"/>
  </w:num>
  <w:num w:numId="17">
    <w:abstractNumId w:val="23"/>
  </w:num>
  <w:num w:numId="18">
    <w:abstractNumId w:val="14"/>
  </w:num>
  <w:num w:numId="19">
    <w:abstractNumId w:val="12"/>
  </w:num>
  <w:num w:numId="20">
    <w:abstractNumId w:val="8"/>
  </w:num>
  <w:num w:numId="21">
    <w:abstractNumId w:val="19"/>
  </w:num>
  <w:num w:numId="22">
    <w:abstractNumId w:val="0"/>
  </w:num>
  <w:num w:numId="23">
    <w:abstractNumId w:val="13"/>
  </w:num>
  <w:num w:numId="24">
    <w:abstractNumId w:val="3"/>
  </w:num>
  <w:num w:numId="25">
    <w:abstractNumId w:val="11"/>
  </w:num>
  <w:num w:numId="26">
    <w:abstractNumId w:val="24"/>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81921"/>
  </w:hdrShapeDefaults>
  <w:footnotePr>
    <w:footnote w:id="-1"/>
    <w:footnote w:id="0"/>
  </w:footnotePr>
  <w:endnotePr>
    <w:endnote w:id="-1"/>
    <w:endnote w:id="0"/>
  </w:endnotePr>
  <w:compat/>
  <w:rsids>
    <w:rsidRoot w:val="00B11DC6"/>
    <w:rsid w:val="00007F6E"/>
    <w:rsid w:val="00011036"/>
    <w:rsid w:val="00015CD0"/>
    <w:rsid w:val="00020A21"/>
    <w:rsid w:val="00023303"/>
    <w:rsid w:val="00035AF4"/>
    <w:rsid w:val="00035FB1"/>
    <w:rsid w:val="00042C5D"/>
    <w:rsid w:val="00042F8E"/>
    <w:rsid w:val="00053C88"/>
    <w:rsid w:val="00054BEE"/>
    <w:rsid w:val="00054E6B"/>
    <w:rsid w:val="00057B1C"/>
    <w:rsid w:val="00057D6D"/>
    <w:rsid w:val="00062BC3"/>
    <w:rsid w:val="00067367"/>
    <w:rsid w:val="0007506D"/>
    <w:rsid w:val="000757B1"/>
    <w:rsid w:val="00076276"/>
    <w:rsid w:val="0008160C"/>
    <w:rsid w:val="00084478"/>
    <w:rsid w:val="000867F6"/>
    <w:rsid w:val="00093775"/>
    <w:rsid w:val="000973FB"/>
    <w:rsid w:val="000A32F9"/>
    <w:rsid w:val="000A5445"/>
    <w:rsid w:val="000A6318"/>
    <w:rsid w:val="000A68F2"/>
    <w:rsid w:val="000A6D0B"/>
    <w:rsid w:val="000B0F87"/>
    <w:rsid w:val="000B17E3"/>
    <w:rsid w:val="000B55EE"/>
    <w:rsid w:val="000B5878"/>
    <w:rsid w:val="000B68D5"/>
    <w:rsid w:val="000C0DFD"/>
    <w:rsid w:val="000C2B03"/>
    <w:rsid w:val="000C7410"/>
    <w:rsid w:val="000D07F3"/>
    <w:rsid w:val="000D193B"/>
    <w:rsid w:val="000D1C23"/>
    <w:rsid w:val="000D4313"/>
    <w:rsid w:val="000D65F5"/>
    <w:rsid w:val="000D6891"/>
    <w:rsid w:val="000D7D95"/>
    <w:rsid w:val="000E1047"/>
    <w:rsid w:val="000E43B0"/>
    <w:rsid w:val="000E6E2F"/>
    <w:rsid w:val="000F25A5"/>
    <w:rsid w:val="000F2CD5"/>
    <w:rsid w:val="000F2ED4"/>
    <w:rsid w:val="000F3E9A"/>
    <w:rsid w:val="000F3F26"/>
    <w:rsid w:val="000F48C1"/>
    <w:rsid w:val="000F73F0"/>
    <w:rsid w:val="0010223D"/>
    <w:rsid w:val="001029C9"/>
    <w:rsid w:val="00103202"/>
    <w:rsid w:val="00103C04"/>
    <w:rsid w:val="00104281"/>
    <w:rsid w:val="00106EC7"/>
    <w:rsid w:val="00107CB2"/>
    <w:rsid w:val="00107D09"/>
    <w:rsid w:val="00107F8A"/>
    <w:rsid w:val="001118A5"/>
    <w:rsid w:val="00122045"/>
    <w:rsid w:val="001234BD"/>
    <w:rsid w:val="001242DF"/>
    <w:rsid w:val="001250AB"/>
    <w:rsid w:val="001266BB"/>
    <w:rsid w:val="001322EB"/>
    <w:rsid w:val="00134CF4"/>
    <w:rsid w:val="0014576B"/>
    <w:rsid w:val="00145A19"/>
    <w:rsid w:val="00146671"/>
    <w:rsid w:val="00152E3D"/>
    <w:rsid w:val="0015530E"/>
    <w:rsid w:val="00157121"/>
    <w:rsid w:val="00163F1F"/>
    <w:rsid w:val="00166BDF"/>
    <w:rsid w:val="001711E4"/>
    <w:rsid w:val="0017339C"/>
    <w:rsid w:val="00175D04"/>
    <w:rsid w:val="0017796C"/>
    <w:rsid w:val="00180A8D"/>
    <w:rsid w:val="00182D6F"/>
    <w:rsid w:val="00185E74"/>
    <w:rsid w:val="00186538"/>
    <w:rsid w:val="00186845"/>
    <w:rsid w:val="00187B5E"/>
    <w:rsid w:val="00191DBE"/>
    <w:rsid w:val="00191DC5"/>
    <w:rsid w:val="00192359"/>
    <w:rsid w:val="00196FF9"/>
    <w:rsid w:val="001A3886"/>
    <w:rsid w:val="001A48F9"/>
    <w:rsid w:val="001A7692"/>
    <w:rsid w:val="001B23F1"/>
    <w:rsid w:val="001B3067"/>
    <w:rsid w:val="001B3E6D"/>
    <w:rsid w:val="001B73AE"/>
    <w:rsid w:val="001B75E2"/>
    <w:rsid w:val="001C32D5"/>
    <w:rsid w:val="001C4113"/>
    <w:rsid w:val="001C4FE5"/>
    <w:rsid w:val="001D0D61"/>
    <w:rsid w:val="001D71A3"/>
    <w:rsid w:val="001E0012"/>
    <w:rsid w:val="001E25B4"/>
    <w:rsid w:val="001E2776"/>
    <w:rsid w:val="001E3778"/>
    <w:rsid w:val="001E3DE2"/>
    <w:rsid w:val="001E491C"/>
    <w:rsid w:val="001E62ED"/>
    <w:rsid w:val="001F3A55"/>
    <w:rsid w:val="001F4FBC"/>
    <w:rsid w:val="001F5C48"/>
    <w:rsid w:val="001F63C5"/>
    <w:rsid w:val="002006A3"/>
    <w:rsid w:val="00203F49"/>
    <w:rsid w:val="0020438D"/>
    <w:rsid w:val="00210F84"/>
    <w:rsid w:val="00214A96"/>
    <w:rsid w:val="002173E7"/>
    <w:rsid w:val="00217794"/>
    <w:rsid w:val="0022208C"/>
    <w:rsid w:val="00230765"/>
    <w:rsid w:val="00231AFE"/>
    <w:rsid w:val="00235E5A"/>
    <w:rsid w:val="002363EC"/>
    <w:rsid w:val="002420B6"/>
    <w:rsid w:val="00243A4C"/>
    <w:rsid w:val="00244471"/>
    <w:rsid w:val="00246040"/>
    <w:rsid w:val="00246C33"/>
    <w:rsid w:val="00252951"/>
    <w:rsid w:val="00256CC6"/>
    <w:rsid w:val="00256E8D"/>
    <w:rsid w:val="00256ED1"/>
    <w:rsid w:val="00257B63"/>
    <w:rsid w:val="0026457D"/>
    <w:rsid w:val="00265987"/>
    <w:rsid w:val="00267B0C"/>
    <w:rsid w:val="00270D2E"/>
    <w:rsid w:val="00271AEE"/>
    <w:rsid w:val="00274F34"/>
    <w:rsid w:val="00275E02"/>
    <w:rsid w:val="00276574"/>
    <w:rsid w:val="0027714F"/>
    <w:rsid w:val="002806D3"/>
    <w:rsid w:val="00284B20"/>
    <w:rsid w:val="00286642"/>
    <w:rsid w:val="00286C8C"/>
    <w:rsid w:val="00292021"/>
    <w:rsid w:val="002A0094"/>
    <w:rsid w:val="002A03C0"/>
    <w:rsid w:val="002A269A"/>
    <w:rsid w:val="002A5785"/>
    <w:rsid w:val="002B1B70"/>
    <w:rsid w:val="002B466C"/>
    <w:rsid w:val="002B466D"/>
    <w:rsid w:val="002E08AF"/>
    <w:rsid w:val="002E199F"/>
    <w:rsid w:val="002E2EAF"/>
    <w:rsid w:val="002F1F34"/>
    <w:rsid w:val="002F684A"/>
    <w:rsid w:val="002F7B13"/>
    <w:rsid w:val="00302887"/>
    <w:rsid w:val="00304A20"/>
    <w:rsid w:val="0030644C"/>
    <w:rsid w:val="00313287"/>
    <w:rsid w:val="00315A61"/>
    <w:rsid w:val="00317187"/>
    <w:rsid w:val="003174E3"/>
    <w:rsid w:val="00320036"/>
    <w:rsid w:val="00321E3B"/>
    <w:rsid w:val="003256C8"/>
    <w:rsid w:val="00327E62"/>
    <w:rsid w:val="003313B3"/>
    <w:rsid w:val="00333828"/>
    <w:rsid w:val="00344E7E"/>
    <w:rsid w:val="00347827"/>
    <w:rsid w:val="00352031"/>
    <w:rsid w:val="003530EF"/>
    <w:rsid w:val="003538E2"/>
    <w:rsid w:val="00353FF0"/>
    <w:rsid w:val="0036252E"/>
    <w:rsid w:val="00362B2C"/>
    <w:rsid w:val="003632A0"/>
    <w:rsid w:val="003707C8"/>
    <w:rsid w:val="00373B6B"/>
    <w:rsid w:val="00375379"/>
    <w:rsid w:val="00380BDF"/>
    <w:rsid w:val="003835BB"/>
    <w:rsid w:val="00385AE8"/>
    <w:rsid w:val="0038742D"/>
    <w:rsid w:val="00387A8F"/>
    <w:rsid w:val="0039067C"/>
    <w:rsid w:val="00390881"/>
    <w:rsid w:val="00397602"/>
    <w:rsid w:val="003A0C8C"/>
    <w:rsid w:val="003A2E0C"/>
    <w:rsid w:val="003A4F25"/>
    <w:rsid w:val="003A52EE"/>
    <w:rsid w:val="003A58D7"/>
    <w:rsid w:val="003A678A"/>
    <w:rsid w:val="003B0436"/>
    <w:rsid w:val="003B208C"/>
    <w:rsid w:val="003B28A0"/>
    <w:rsid w:val="003B2EE2"/>
    <w:rsid w:val="003B4890"/>
    <w:rsid w:val="003B5B8F"/>
    <w:rsid w:val="003C1101"/>
    <w:rsid w:val="003C1837"/>
    <w:rsid w:val="003C6D37"/>
    <w:rsid w:val="003D112F"/>
    <w:rsid w:val="003D661E"/>
    <w:rsid w:val="003D6EFB"/>
    <w:rsid w:val="003D78E8"/>
    <w:rsid w:val="003E0E77"/>
    <w:rsid w:val="003E3302"/>
    <w:rsid w:val="003E3FF1"/>
    <w:rsid w:val="003E470F"/>
    <w:rsid w:val="003E4778"/>
    <w:rsid w:val="003E576B"/>
    <w:rsid w:val="003E7A10"/>
    <w:rsid w:val="003F1F19"/>
    <w:rsid w:val="003F203A"/>
    <w:rsid w:val="003F2DFF"/>
    <w:rsid w:val="003F4ED8"/>
    <w:rsid w:val="003F51A6"/>
    <w:rsid w:val="003F61BE"/>
    <w:rsid w:val="00400EA5"/>
    <w:rsid w:val="00403849"/>
    <w:rsid w:val="0040426F"/>
    <w:rsid w:val="004046D8"/>
    <w:rsid w:val="0040556E"/>
    <w:rsid w:val="00405BD4"/>
    <w:rsid w:val="00414B50"/>
    <w:rsid w:val="00415965"/>
    <w:rsid w:val="004159C7"/>
    <w:rsid w:val="0042091B"/>
    <w:rsid w:val="00421C20"/>
    <w:rsid w:val="00424E93"/>
    <w:rsid w:val="00426705"/>
    <w:rsid w:val="00430A18"/>
    <w:rsid w:val="00431744"/>
    <w:rsid w:val="00441E6E"/>
    <w:rsid w:val="0044223A"/>
    <w:rsid w:val="00443814"/>
    <w:rsid w:val="004445A3"/>
    <w:rsid w:val="004510D7"/>
    <w:rsid w:val="00451D25"/>
    <w:rsid w:val="004557A2"/>
    <w:rsid w:val="004571AA"/>
    <w:rsid w:val="0045726B"/>
    <w:rsid w:val="0046323C"/>
    <w:rsid w:val="00466020"/>
    <w:rsid w:val="004732CD"/>
    <w:rsid w:val="004743E5"/>
    <w:rsid w:val="00474F13"/>
    <w:rsid w:val="00476F70"/>
    <w:rsid w:val="00477972"/>
    <w:rsid w:val="0048362B"/>
    <w:rsid w:val="0048389C"/>
    <w:rsid w:val="00483CB1"/>
    <w:rsid w:val="0048453A"/>
    <w:rsid w:val="00485D09"/>
    <w:rsid w:val="0048689A"/>
    <w:rsid w:val="00487413"/>
    <w:rsid w:val="00497F52"/>
    <w:rsid w:val="004A1B1B"/>
    <w:rsid w:val="004A239B"/>
    <w:rsid w:val="004A3863"/>
    <w:rsid w:val="004A38F4"/>
    <w:rsid w:val="004A4843"/>
    <w:rsid w:val="004A55D1"/>
    <w:rsid w:val="004A7A8A"/>
    <w:rsid w:val="004B66D3"/>
    <w:rsid w:val="004C04F1"/>
    <w:rsid w:val="004D5133"/>
    <w:rsid w:val="004D7BAA"/>
    <w:rsid w:val="004E003F"/>
    <w:rsid w:val="004E1CF6"/>
    <w:rsid w:val="004E5281"/>
    <w:rsid w:val="004E5E4F"/>
    <w:rsid w:val="004F296E"/>
    <w:rsid w:val="004F33B1"/>
    <w:rsid w:val="004F3BF2"/>
    <w:rsid w:val="004F535B"/>
    <w:rsid w:val="004F5419"/>
    <w:rsid w:val="005012FF"/>
    <w:rsid w:val="0050330C"/>
    <w:rsid w:val="005041A3"/>
    <w:rsid w:val="005065FD"/>
    <w:rsid w:val="005113CD"/>
    <w:rsid w:val="00513F93"/>
    <w:rsid w:val="00516816"/>
    <w:rsid w:val="00522B3C"/>
    <w:rsid w:val="00523904"/>
    <w:rsid w:val="00523CC7"/>
    <w:rsid w:val="00523FBE"/>
    <w:rsid w:val="005311C8"/>
    <w:rsid w:val="005334FD"/>
    <w:rsid w:val="005346BD"/>
    <w:rsid w:val="00534CFE"/>
    <w:rsid w:val="005413A2"/>
    <w:rsid w:val="00541B49"/>
    <w:rsid w:val="00541CB8"/>
    <w:rsid w:val="0054507C"/>
    <w:rsid w:val="005455F9"/>
    <w:rsid w:val="00546EA8"/>
    <w:rsid w:val="00547138"/>
    <w:rsid w:val="00547769"/>
    <w:rsid w:val="00550D49"/>
    <w:rsid w:val="00552B26"/>
    <w:rsid w:val="00555681"/>
    <w:rsid w:val="005604E1"/>
    <w:rsid w:val="00564498"/>
    <w:rsid w:val="00564559"/>
    <w:rsid w:val="005707E6"/>
    <w:rsid w:val="005727FA"/>
    <w:rsid w:val="00573321"/>
    <w:rsid w:val="00581C4B"/>
    <w:rsid w:val="00583CC5"/>
    <w:rsid w:val="0058528B"/>
    <w:rsid w:val="0058609E"/>
    <w:rsid w:val="005965A6"/>
    <w:rsid w:val="005A1245"/>
    <w:rsid w:val="005A4DDB"/>
    <w:rsid w:val="005A5F4F"/>
    <w:rsid w:val="005A7E5E"/>
    <w:rsid w:val="005B1EA6"/>
    <w:rsid w:val="005B60A6"/>
    <w:rsid w:val="005C2D36"/>
    <w:rsid w:val="005C305D"/>
    <w:rsid w:val="005C3B43"/>
    <w:rsid w:val="005C3E69"/>
    <w:rsid w:val="005C7A88"/>
    <w:rsid w:val="005D00EC"/>
    <w:rsid w:val="005D0191"/>
    <w:rsid w:val="005D2014"/>
    <w:rsid w:val="005D3009"/>
    <w:rsid w:val="005D6A09"/>
    <w:rsid w:val="005E1C6C"/>
    <w:rsid w:val="005E46BA"/>
    <w:rsid w:val="005E68B1"/>
    <w:rsid w:val="005E6B87"/>
    <w:rsid w:val="005F0555"/>
    <w:rsid w:val="005F0B4A"/>
    <w:rsid w:val="005F16B4"/>
    <w:rsid w:val="005F1751"/>
    <w:rsid w:val="005F2F27"/>
    <w:rsid w:val="005F3043"/>
    <w:rsid w:val="005F69FB"/>
    <w:rsid w:val="005F6B11"/>
    <w:rsid w:val="005F7CE2"/>
    <w:rsid w:val="006102C3"/>
    <w:rsid w:val="00612542"/>
    <w:rsid w:val="0061326A"/>
    <w:rsid w:val="00614B41"/>
    <w:rsid w:val="0061786B"/>
    <w:rsid w:val="00622224"/>
    <w:rsid w:val="00625771"/>
    <w:rsid w:val="00625BE4"/>
    <w:rsid w:val="00626EA2"/>
    <w:rsid w:val="006340F0"/>
    <w:rsid w:val="006355A4"/>
    <w:rsid w:val="00635CBA"/>
    <w:rsid w:val="0064245A"/>
    <w:rsid w:val="00642BDC"/>
    <w:rsid w:val="0064427F"/>
    <w:rsid w:val="00646E97"/>
    <w:rsid w:val="00651357"/>
    <w:rsid w:val="006529D6"/>
    <w:rsid w:val="00653FE9"/>
    <w:rsid w:val="0065555A"/>
    <w:rsid w:val="00656FD7"/>
    <w:rsid w:val="006579C2"/>
    <w:rsid w:val="006635FE"/>
    <w:rsid w:val="00663B44"/>
    <w:rsid w:val="00673D22"/>
    <w:rsid w:val="00674DB4"/>
    <w:rsid w:val="0067765F"/>
    <w:rsid w:val="00680847"/>
    <w:rsid w:val="006811FE"/>
    <w:rsid w:val="00681912"/>
    <w:rsid w:val="00681B1F"/>
    <w:rsid w:val="00683960"/>
    <w:rsid w:val="00692473"/>
    <w:rsid w:val="00695429"/>
    <w:rsid w:val="006A1AF6"/>
    <w:rsid w:val="006A28C4"/>
    <w:rsid w:val="006A3654"/>
    <w:rsid w:val="006B06CA"/>
    <w:rsid w:val="006B09D3"/>
    <w:rsid w:val="006B3A75"/>
    <w:rsid w:val="006B460D"/>
    <w:rsid w:val="006B6037"/>
    <w:rsid w:val="006C018F"/>
    <w:rsid w:val="006C0267"/>
    <w:rsid w:val="006C0D83"/>
    <w:rsid w:val="006C4743"/>
    <w:rsid w:val="006D0192"/>
    <w:rsid w:val="006D442D"/>
    <w:rsid w:val="006D5382"/>
    <w:rsid w:val="006E2206"/>
    <w:rsid w:val="006F222E"/>
    <w:rsid w:val="006F5D03"/>
    <w:rsid w:val="00700C96"/>
    <w:rsid w:val="00701A29"/>
    <w:rsid w:val="007026B5"/>
    <w:rsid w:val="00712418"/>
    <w:rsid w:val="00714658"/>
    <w:rsid w:val="00715DF7"/>
    <w:rsid w:val="007209CA"/>
    <w:rsid w:val="00723477"/>
    <w:rsid w:val="0072446D"/>
    <w:rsid w:val="007271CD"/>
    <w:rsid w:val="007327B5"/>
    <w:rsid w:val="00734718"/>
    <w:rsid w:val="007351AE"/>
    <w:rsid w:val="00735F2C"/>
    <w:rsid w:val="00736DD0"/>
    <w:rsid w:val="00736F84"/>
    <w:rsid w:val="007418C6"/>
    <w:rsid w:val="00742CE1"/>
    <w:rsid w:val="0076021C"/>
    <w:rsid w:val="007619EB"/>
    <w:rsid w:val="00762246"/>
    <w:rsid w:val="007628B5"/>
    <w:rsid w:val="00763947"/>
    <w:rsid w:val="00763D08"/>
    <w:rsid w:val="00764383"/>
    <w:rsid w:val="00765129"/>
    <w:rsid w:val="00765EF1"/>
    <w:rsid w:val="00771A24"/>
    <w:rsid w:val="007731D5"/>
    <w:rsid w:val="00780BEF"/>
    <w:rsid w:val="0078645A"/>
    <w:rsid w:val="00787047"/>
    <w:rsid w:val="00787A6E"/>
    <w:rsid w:val="00790B85"/>
    <w:rsid w:val="00794585"/>
    <w:rsid w:val="007952CA"/>
    <w:rsid w:val="00795A59"/>
    <w:rsid w:val="00795ACC"/>
    <w:rsid w:val="00797E5E"/>
    <w:rsid w:val="007A08B9"/>
    <w:rsid w:val="007A1E2D"/>
    <w:rsid w:val="007A45C1"/>
    <w:rsid w:val="007A4612"/>
    <w:rsid w:val="007A6B23"/>
    <w:rsid w:val="007B4E29"/>
    <w:rsid w:val="007B5858"/>
    <w:rsid w:val="007C2ECD"/>
    <w:rsid w:val="007C6BC9"/>
    <w:rsid w:val="007C7808"/>
    <w:rsid w:val="007D0A06"/>
    <w:rsid w:val="007D2590"/>
    <w:rsid w:val="007D3ACB"/>
    <w:rsid w:val="007D3C6D"/>
    <w:rsid w:val="007D471D"/>
    <w:rsid w:val="007D61A4"/>
    <w:rsid w:val="007E0D36"/>
    <w:rsid w:val="007E7E24"/>
    <w:rsid w:val="007F1FFE"/>
    <w:rsid w:val="007F3D12"/>
    <w:rsid w:val="007F3EF3"/>
    <w:rsid w:val="007F599B"/>
    <w:rsid w:val="007F74B7"/>
    <w:rsid w:val="0080608D"/>
    <w:rsid w:val="00812194"/>
    <w:rsid w:val="00812285"/>
    <w:rsid w:val="00821830"/>
    <w:rsid w:val="00822911"/>
    <w:rsid w:val="00822CE7"/>
    <w:rsid w:val="0083151C"/>
    <w:rsid w:val="00834A94"/>
    <w:rsid w:val="0083579A"/>
    <w:rsid w:val="00837765"/>
    <w:rsid w:val="00847310"/>
    <w:rsid w:val="00847A58"/>
    <w:rsid w:val="00847C63"/>
    <w:rsid w:val="0085079C"/>
    <w:rsid w:val="008512F3"/>
    <w:rsid w:val="00855C8A"/>
    <w:rsid w:val="00860D85"/>
    <w:rsid w:val="0086132E"/>
    <w:rsid w:val="00866EB4"/>
    <w:rsid w:val="00872365"/>
    <w:rsid w:val="00873FF1"/>
    <w:rsid w:val="00874A21"/>
    <w:rsid w:val="00884361"/>
    <w:rsid w:val="0089033C"/>
    <w:rsid w:val="00891AD6"/>
    <w:rsid w:val="00892C4A"/>
    <w:rsid w:val="008A0DC6"/>
    <w:rsid w:val="008A6A0C"/>
    <w:rsid w:val="008B6693"/>
    <w:rsid w:val="008B7627"/>
    <w:rsid w:val="008E60B2"/>
    <w:rsid w:val="008E7AD6"/>
    <w:rsid w:val="008F2A76"/>
    <w:rsid w:val="008F358D"/>
    <w:rsid w:val="008F6792"/>
    <w:rsid w:val="00903E73"/>
    <w:rsid w:val="009059DD"/>
    <w:rsid w:val="00910176"/>
    <w:rsid w:val="00915C4F"/>
    <w:rsid w:val="0091611F"/>
    <w:rsid w:val="00921C6B"/>
    <w:rsid w:val="0092240C"/>
    <w:rsid w:val="0092360E"/>
    <w:rsid w:val="009268CC"/>
    <w:rsid w:val="00926D48"/>
    <w:rsid w:val="00927AFC"/>
    <w:rsid w:val="00927B8F"/>
    <w:rsid w:val="009310AF"/>
    <w:rsid w:val="009313BF"/>
    <w:rsid w:val="00937F7D"/>
    <w:rsid w:val="00940A16"/>
    <w:rsid w:val="00941549"/>
    <w:rsid w:val="009419FB"/>
    <w:rsid w:val="00943FCB"/>
    <w:rsid w:val="00945A22"/>
    <w:rsid w:val="00947269"/>
    <w:rsid w:val="0095041D"/>
    <w:rsid w:val="009526BA"/>
    <w:rsid w:val="009551D8"/>
    <w:rsid w:val="0095592E"/>
    <w:rsid w:val="00956B74"/>
    <w:rsid w:val="0096461D"/>
    <w:rsid w:val="0097135C"/>
    <w:rsid w:val="00974901"/>
    <w:rsid w:val="009801E2"/>
    <w:rsid w:val="00980C95"/>
    <w:rsid w:val="00981640"/>
    <w:rsid w:val="0098171C"/>
    <w:rsid w:val="0098385F"/>
    <w:rsid w:val="0099030A"/>
    <w:rsid w:val="009916B2"/>
    <w:rsid w:val="00991D58"/>
    <w:rsid w:val="00992941"/>
    <w:rsid w:val="00992D7E"/>
    <w:rsid w:val="009934A8"/>
    <w:rsid w:val="00993669"/>
    <w:rsid w:val="009946EB"/>
    <w:rsid w:val="009A43C8"/>
    <w:rsid w:val="009B14D9"/>
    <w:rsid w:val="009B27EF"/>
    <w:rsid w:val="009B3944"/>
    <w:rsid w:val="009B53FD"/>
    <w:rsid w:val="009C7A8F"/>
    <w:rsid w:val="009D3344"/>
    <w:rsid w:val="009D6633"/>
    <w:rsid w:val="009E07C0"/>
    <w:rsid w:val="009E1EEA"/>
    <w:rsid w:val="009E48F1"/>
    <w:rsid w:val="009E5F37"/>
    <w:rsid w:val="009E6D8A"/>
    <w:rsid w:val="009F01FC"/>
    <w:rsid w:val="009F040C"/>
    <w:rsid w:val="009F1014"/>
    <w:rsid w:val="009F1D7D"/>
    <w:rsid w:val="009F46C4"/>
    <w:rsid w:val="009F600F"/>
    <w:rsid w:val="00A10064"/>
    <w:rsid w:val="00A11D49"/>
    <w:rsid w:val="00A1255A"/>
    <w:rsid w:val="00A14742"/>
    <w:rsid w:val="00A15B59"/>
    <w:rsid w:val="00A20717"/>
    <w:rsid w:val="00A2213E"/>
    <w:rsid w:val="00A251F9"/>
    <w:rsid w:val="00A26D31"/>
    <w:rsid w:val="00A32839"/>
    <w:rsid w:val="00A331D3"/>
    <w:rsid w:val="00A35F1A"/>
    <w:rsid w:val="00A45288"/>
    <w:rsid w:val="00A467C1"/>
    <w:rsid w:val="00A50383"/>
    <w:rsid w:val="00A51BA3"/>
    <w:rsid w:val="00A527D9"/>
    <w:rsid w:val="00A52CC3"/>
    <w:rsid w:val="00A53CB3"/>
    <w:rsid w:val="00A6153A"/>
    <w:rsid w:val="00A63BE4"/>
    <w:rsid w:val="00A65353"/>
    <w:rsid w:val="00A67EDD"/>
    <w:rsid w:val="00A70F68"/>
    <w:rsid w:val="00A715FC"/>
    <w:rsid w:val="00A718A3"/>
    <w:rsid w:val="00A72808"/>
    <w:rsid w:val="00A7306B"/>
    <w:rsid w:val="00A73B47"/>
    <w:rsid w:val="00A7576A"/>
    <w:rsid w:val="00A77E2F"/>
    <w:rsid w:val="00A8169D"/>
    <w:rsid w:val="00A8249D"/>
    <w:rsid w:val="00A9078C"/>
    <w:rsid w:val="00A90EC2"/>
    <w:rsid w:val="00A912C3"/>
    <w:rsid w:val="00A91D59"/>
    <w:rsid w:val="00A92C7C"/>
    <w:rsid w:val="00A940ED"/>
    <w:rsid w:val="00A945C3"/>
    <w:rsid w:val="00A949A6"/>
    <w:rsid w:val="00A97A10"/>
    <w:rsid w:val="00AA0983"/>
    <w:rsid w:val="00AA1841"/>
    <w:rsid w:val="00AA25C9"/>
    <w:rsid w:val="00AA28F6"/>
    <w:rsid w:val="00AA5D1B"/>
    <w:rsid w:val="00AB25E8"/>
    <w:rsid w:val="00AB41C3"/>
    <w:rsid w:val="00AB5262"/>
    <w:rsid w:val="00AC11CD"/>
    <w:rsid w:val="00AC46E4"/>
    <w:rsid w:val="00AC57AA"/>
    <w:rsid w:val="00AC66C5"/>
    <w:rsid w:val="00AC67F1"/>
    <w:rsid w:val="00AD5A5A"/>
    <w:rsid w:val="00AD5B05"/>
    <w:rsid w:val="00AE0371"/>
    <w:rsid w:val="00AE0A68"/>
    <w:rsid w:val="00AE4966"/>
    <w:rsid w:val="00AE7A6C"/>
    <w:rsid w:val="00AF35CE"/>
    <w:rsid w:val="00AF7846"/>
    <w:rsid w:val="00B00061"/>
    <w:rsid w:val="00B03B5C"/>
    <w:rsid w:val="00B04397"/>
    <w:rsid w:val="00B055F5"/>
    <w:rsid w:val="00B06379"/>
    <w:rsid w:val="00B107FD"/>
    <w:rsid w:val="00B113A0"/>
    <w:rsid w:val="00B11DC6"/>
    <w:rsid w:val="00B147A9"/>
    <w:rsid w:val="00B152FF"/>
    <w:rsid w:val="00B33B0E"/>
    <w:rsid w:val="00B34A61"/>
    <w:rsid w:val="00B3535B"/>
    <w:rsid w:val="00B36973"/>
    <w:rsid w:val="00B36DAC"/>
    <w:rsid w:val="00B4086D"/>
    <w:rsid w:val="00B41910"/>
    <w:rsid w:val="00B4301C"/>
    <w:rsid w:val="00B47358"/>
    <w:rsid w:val="00B50C2D"/>
    <w:rsid w:val="00B514BC"/>
    <w:rsid w:val="00B52157"/>
    <w:rsid w:val="00B54854"/>
    <w:rsid w:val="00B55F0C"/>
    <w:rsid w:val="00B56DB7"/>
    <w:rsid w:val="00B61ECE"/>
    <w:rsid w:val="00B6467E"/>
    <w:rsid w:val="00B65664"/>
    <w:rsid w:val="00B716EB"/>
    <w:rsid w:val="00B82291"/>
    <w:rsid w:val="00B828FE"/>
    <w:rsid w:val="00B87871"/>
    <w:rsid w:val="00B929CC"/>
    <w:rsid w:val="00B95044"/>
    <w:rsid w:val="00B95B1C"/>
    <w:rsid w:val="00BA2847"/>
    <w:rsid w:val="00BA2A7D"/>
    <w:rsid w:val="00BA4A06"/>
    <w:rsid w:val="00BB2DED"/>
    <w:rsid w:val="00BB49C2"/>
    <w:rsid w:val="00BB52C8"/>
    <w:rsid w:val="00BB7DE2"/>
    <w:rsid w:val="00BC1747"/>
    <w:rsid w:val="00BC4252"/>
    <w:rsid w:val="00BD12DA"/>
    <w:rsid w:val="00BD2488"/>
    <w:rsid w:val="00BD4D71"/>
    <w:rsid w:val="00BD5552"/>
    <w:rsid w:val="00BE22B4"/>
    <w:rsid w:val="00BE3BAF"/>
    <w:rsid w:val="00BE4C4B"/>
    <w:rsid w:val="00BE5542"/>
    <w:rsid w:val="00BF060A"/>
    <w:rsid w:val="00BF10F5"/>
    <w:rsid w:val="00BF48D8"/>
    <w:rsid w:val="00BF54D2"/>
    <w:rsid w:val="00BF5BC7"/>
    <w:rsid w:val="00BF5CB6"/>
    <w:rsid w:val="00BF5CCE"/>
    <w:rsid w:val="00BF6DC3"/>
    <w:rsid w:val="00BF771E"/>
    <w:rsid w:val="00C0043A"/>
    <w:rsid w:val="00C027FC"/>
    <w:rsid w:val="00C04529"/>
    <w:rsid w:val="00C106B7"/>
    <w:rsid w:val="00C117D1"/>
    <w:rsid w:val="00C12F54"/>
    <w:rsid w:val="00C134C3"/>
    <w:rsid w:val="00C1679C"/>
    <w:rsid w:val="00C16CAB"/>
    <w:rsid w:val="00C1784E"/>
    <w:rsid w:val="00C245E3"/>
    <w:rsid w:val="00C32943"/>
    <w:rsid w:val="00C41128"/>
    <w:rsid w:val="00C479B5"/>
    <w:rsid w:val="00C47BB7"/>
    <w:rsid w:val="00C528CA"/>
    <w:rsid w:val="00C56A31"/>
    <w:rsid w:val="00C573AE"/>
    <w:rsid w:val="00C66E10"/>
    <w:rsid w:val="00C763EA"/>
    <w:rsid w:val="00C7663C"/>
    <w:rsid w:val="00C821DB"/>
    <w:rsid w:val="00C82B2E"/>
    <w:rsid w:val="00C93E6B"/>
    <w:rsid w:val="00C977DC"/>
    <w:rsid w:val="00C9790E"/>
    <w:rsid w:val="00CB1839"/>
    <w:rsid w:val="00CB22A9"/>
    <w:rsid w:val="00CB35A7"/>
    <w:rsid w:val="00CB3DD5"/>
    <w:rsid w:val="00CB53F2"/>
    <w:rsid w:val="00CB5DA5"/>
    <w:rsid w:val="00CB5DC4"/>
    <w:rsid w:val="00CB7363"/>
    <w:rsid w:val="00CC0679"/>
    <w:rsid w:val="00CC3B58"/>
    <w:rsid w:val="00CC4FAD"/>
    <w:rsid w:val="00CC509E"/>
    <w:rsid w:val="00CC7D1F"/>
    <w:rsid w:val="00CD5AB2"/>
    <w:rsid w:val="00CD664A"/>
    <w:rsid w:val="00CE189C"/>
    <w:rsid w:val="00CE6A1F"/>
    <w:rsid w:val="00CF1CBE"/>
    <w:rsid w:val="00CF34B2"/>
    <w:rsid w:val="00CF3A36"/>
    <w:rsid w:val="00CF3D7F"/>
    <w:rsid w:val="00D02ED1"/>
    <w:rsid w:val="00D02FF9"/>
    <w:rsid w:val="00D0331B"/>
    <w:rsid w:val="00D03C15"/>
    <w:rsid w:val="00D056CF"/>
    <w:rsid w:val="00D124F1"/>
    <w:rsid w:val="00D14840"/>
    <w:rsid w:val="00D31982"/>
    <w:rsid w:val="00D346F4"/>
    <w:rsid w:val="00D348A0"/>
    <w:rsid w:val="00D360F1"/>
    <w:rsid w:val="00D43C2F"/>
    <w:rsid w:val="00D45498"/>
    <w:rsid w:val="00D471DF"/>
    <w:rsid w:val="00D53FA3"/>
    <w:rsid w:val="00D55009"/>
    <w:rsid w:val="00D60416"/>
    <w:rsid w:val="00D60ADD"/>
    <w:rsid w:val="00D61C26"/>
    <w:rsid w:val="00D700BD"/>
    <w:rsid w:val="00D754E9"/>
    <w:rsid w:val="00D900A1"/>
    <w:rsid w:val="00D92C42"/>
    <w:rsid w:val="00D92CE5"/>
    <w:rsid w:val="00D96115"/>
    <w:rsid w:val="00D979E4"/>
    <w:rsid w:val="00DB642B"/>
    <w:rsid w:val="00DC21F1"/>
    <w:rsid w:val="00DC385F"/>
    <w:rsid w:val="00DC5E87"/>
    <w:rsid w:val="00DC60EF"/>
    <w:rsid w:val="00DD0E7B"/>
    <w:rsid w:val="00DD5191"/>
    <w:rsid w:val="00DD5F82"/>
    <w:rsid w:val="00DD68A8"/>
    <w:rsid w:val="00DD6B55"/>
    <w:rsid w:val="00DD77AD"/>
    <w:rsid w:val="00DE0787"/>
    <w:rsid w:val="00DE3BA2"/>
    <w:rsid w:val="00DE6AB9"/>
    <w:rsid w:val="00DF0B06"/>
    <w:rsid w:val="00DF3205"/>
    <w:rsid w:val="00DF5C0E"/>
    <w:rsid w:val="00E031FE"/>
    <w:rsid w:val="00E03767"/>
    <w:rsid w:val="00E03DFD"/>
    <w:rsid w:val="00E10F53"/>
    <w:rsid w:val="00E11D6A"/>
    <w:rsid w:val="00E11E42"/>
    <w:rsid w:val="00E143E4"/>
    <w:rsid w:val="00E14A46"/>
    <w:rsid w:val="00E14CAF"/>
    <w:rsid w:val="00E15D43"/>
    <w:rsid w:val="00E21838"/>
    <w:rsid w:val="00E22EB2"/>
    <w:rsid w:val="00E2745B"/>
    <w:rsid w:val="00E3704F"/>
    <w:rsid w:val="00E46392"/>
    <w:rsid w:val="00E50864"/>
    <w:rsid w:val="00E5138E"/>
    <w:rsid w:val="00E56B3C"/>
    <w:rsid w:val="00E62194"/>
    <w:rsid w:val="00E62924"/>
    <w:rsid w:val="00E62967"/>
    <w:rsid w:val="00E66FBE"/>
    <w:rsid w:val="00E7099D"/>
    <w:rsid w:val="00E70A09"/>
    <w:rsid w:val="00E8055F"/>
    <w:rsid w:val="00E81466"/>
    <w:rsid w:val="00E8251F"/>
    <w:rsid w:val="00E8299F"/>
    <w:rsid w:val="00E82AC9"/>
    <w:rsid w:val="00E83F58"/>
    <w:rsid w:val="00E8442D"/>
    <w:rsid w:val="00E97AD1"/>
    <w:rsid w:val="00EA1988"/>
    <w:rsid w:val="00EA32D1"/>
    <w:rsid w:val="00EA42B8"/>
    <w:rsid w:val="00EA4C36"/>
    <w:rsid w:val="00EB3C00"/>
    <w:rsid w:val="00EC2193"/>
    <w:rsid w:val="00EC23F6"/>
    <w:rsid w:val="00EC3FD4"/>
    <w:rsid w:val="00EC714C"/>
    <w:rsid w:val="00ED3185"/>
    <w:rsid w:val="00ED45E3"/>
    <w:rsid w:val="00ED537F"/>
    <w:rsid w:val="00ED5B89"/>
    <w:rsid w:val="00ED68A2"/>
    <w:rsid w:val="00ED6B62"/>
    <w:rsid w:val="00ED6D5C"/>
    <w:rsid w:val="00ED6E11"/>
    <w:rsid w:val="00EE0974"/>
    <w:rsid w:val="00EF110B"/>
    <w:rsid w:val="00EF23D3"/>
    <w:rsid w:val="00EF3258"/>
    <w:rsid w:val="00EF3B88"/>
    <w:rsid w:val="00F03B40"/>
    <w:rsid w:val="00F043BC"/>
    <w:rsid w:val="00F16098"/>
    <w:rsid w:val="00F20027"/>
    <w:rsid w:val="00F26349"/>
    <w:rsid w:val="00F278BA"/>
    <w:rsid w:val="00F30F14"/>
    <w:rsid w:val="00F3170F"/>
    <w:rsid w:val="00F31B0E"/>
    <w:rsid w:val="00F31D46"/>
    <w:rsid w:val="00F35A55"/>
    <w:rsid w:val="00F37186"/>
    <w:rsid w:val="00F376A5"/>
    <w:rsid w:val="00F410A4"/>
    <w:rsid w:val="00F43E55"/>
    <w:rsid w:val="00F449FE"/>
    <w:rsid w:val="00F44EA7"/>
    <w:rsid w:val="00F5137D"/>
    <w:rsid w:val="00F51392"/>
    <w:rsid w:val="00F55A41"/>
    <w:rsid w:val="00F64BCA"/>
    <w:rsid w:val="00F65774"/>
    <w:rsid w:val="00F6693A"/>
    <w:rsid w:val="00F66D76"/>
    <w:rsid w:val="00F7069B"/>
    <w:rsid w:val="00F740B1"/>
    <w:rsid w:val="00F80924"/>
    <w:rsid w:val="00F87AB1"/>
    <w:rsid w:val="00F906CC"/>
    <w:rsid w:val="00F90EBE"/>
    <w:rsid w:val="00F956B9"/>
    <w:rsid w:val="00F96DFF"/>
    <w:rsid w:val="00F96E23"/>
    <w:rsid w:val="00F97349"/>
    <w:rsid w:val="00FA0905"/>
    <w:rsid w:val="00FA28DD"/>
    <w:rsid w:val="00FB094B"/>
    <w:rsid w:val="00FB0B39"/>
    <w:rsid w:val="00FB0FDB"/>
    <w:rsid w:val="00FB107C"/>
    <w:rsid w:val="00FB12B3"/>
    <w:rsid w:val="00FB1308"/>
    <w:rsid w:val="00FB6D68"/>
    <w:rsid w:val="00FB7F0A"/>
    <w:rsid w:val="00FC01F2"/>
    <w:rsid w:val="00FC0CC5"/>
    <w:rsid w:val="00FC1C00"/>
    <w:rsid w:val="00FC54AB"/>
    <w:rsid w:val="00FC560A"/>
    <w:rsid w:val="00FD35CD"/>
    <w:rsid w:val="00FD39F8"/>
    <w:rsid w:val="00FD3C9D"/>
    <w:rsid w:val="00FE148B"/>
    <w:rsid w:val="00FE19C5"/>
    <w:rsid w:val="00FE3765"/>
    <w:rsid w:val="00FE6BE9"/>
    <w:rsid w:val="00FE6E58"/>
    <w:rsid w:val="00FE7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C6"/>
    <w:rPr>
      <w:rFonts w:ascii="Arial" w:hAnsi="Arial" w:cs="Arial"/>
      <w:sz w:val="24"/>
      <w:szCs w:val="24"/>
      <w:lang w:eastAsia="en-US"/>
    </w:rPr>
  </w:style>
  <w:style w:type="paragraph" w:styleId="Heading1">
    <w:name w:val="heading 1"/>
    <w:basedOn w:val="Normal"/>
    <w:next w:val="Normal"/>
    <w:link w:val="Heading1Char"/>
    <w:qFormat/>
    <w:rsid w:val="00B11DC6"/>
    <w:pPr>
      <w:keepNext/>
      <w:outlineLvl w:val="0"/>
    </w:pPr>
    <w:rPr>
      <w:b/>
      <w:bCs/>
    </w:rPr>
  </w:style>
  <w:style w:type="paragraph" w:styleId="Heading3">
    <w:name w:val="heading 3"/>
    <w:basedOn w:val="Normal"/>
    <w:next w:val="Normal"/>
    <w:qFormat/>
    <w:rsid w:val="00B11DC6"/>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1DC6"/>
    <w:rPr>
      <w:rFonts w:ascii="Baskerville" w:hAnsi="Baskerville"/>
      <w:b/>
      <w:szCs w:val="20"/>
    </w:rPr>
  </w:style>
  <w:style w:type="paragraph" w:styleId="BodyTextIndent">
    <w:name w:val="Body Text Indent"/>
    <w:basedOn w:val="Normal"/>
    <w:link w:val="BodyTextIndentChar"/>
    <w:rsid w:val="00B11DC6"/>
    <w:pPr>
      <w:spacing w:after="120"/>
      <w:ind w:left="283"/>
    </w:pPr>
  </w:style>
  <w:style w:type="paragraph" w:styleId="BodyText2">
    <w:name w:val="Body Text 2"/>
    <w:basedOn w:val="Normal"/>
    <w:rsid w:val="00B11DC6"/>
    <w:pPr>
      <w:spacing w:after="120" w:line="480" w:lineRule="auto"/>
    </w:pPr>
  </w:style>
  <w:style w:type="paragraph" w:styleId="BodyText3">
    <w:name w:val="Body Text 3"/>
    <w:basedOn w:val="Normal"/>
    <w:rsid w:val="00B11DC6"/>
    <w:pPr>
      <w:spacing w:after="120"/>
    </w:pPr>
    <w:rPr>
      <w:sz w:val="16"/>
      <w:szCs w:val="16"/>
    </w:rPr>
  </w:style>
  <w:style w:type="character" w:styleId="Hyperlink">
    <w:name w:val="Hyperlink"/>
    <w:basedOn w:val="DefaultParagraphFont"/>
    <w:uiPriority w:val="99"/>
    <w:rsid w:val="00B11DC6"/>
    <w:rPr>
      <w:color w:val="0000FF"/>
      <w:u w:val="single"/>
    </w:rPr>
  </w:style>
  <w:style w:type="paragraph" w:styleId="BodyTextIndent3">
    <w:name w:val="Body Text Indent 3"/>
    <w:basedOn w:val="Normal"/>
    <w:rsid w:val="00B11DC6"/>
    <w:pPr>
      <w:ind w:left="720" w:hanging="660"/>
    </w:pPr>
  </w:style>
  <w:style w:type="paragraph" w:styleId="Footer">
    <w:name w:val="footer"/>
    <w:basedOn w:val="Normal"/>
    <w:rsid w:val="00B11DC6"/>
    <w:pPr>
      <w:tabs>
        <w:tab w:val="center" w:pos="4153"/>
        <w:tab w:val="right" w:pos="8306"/>
      </w:tabs>
    </w:pPr>
  </w:style>
  <w:style w:type="character" w:styleId="PageNumber">
    <w:name w:val="page number"/>
    <w:basedOn w:val="DefaultParagraphFont"/>
    <w:rsid w:val="00B11DC6"/>
  </w:style>
  <w:style w:type="paragraph" w:styleId="Header">
    <w:name w:val="header"/>
    <w:basedOn w:val="Normal"/>
    <w:rsid w:val="00B11DC6"/>
    <w:pPr>
      <w:tabs>
        <w:tab w:val="center" w:pos="4153"/>
        <w:tab w:val="right" w:pos="8306"/>
      </w:tabs>
    </w:pPr>
    <w:rPr>
      <w:rFonts w:cs="Times New Roman"/>
      <w:sz w:val="20"/>
      <w:szCs w:val="20"/>
    </w:rPr>
  </w:style>
  <w:style w:type="paragraph" w:styleId="Title">
    <w:name w:val="Title"/>
    <w:basedOn w:val="Normal"/>
    <w:qFormat/>
    <w:rsid w:val="00B11DC6"/>
    <w:pPr>
      <w:jc w:val="center"/>
    </w:pPr>
    <w:rPr>
      <w:rFonts w:ascii="Times New Roman" w:hAnsi="Times New Roman" w:cs="Times New Roman"/>
      <w:b/>
      <w:sz w:val="32"/>
      <w:szCs w:val="20"/>
      <w:u w:val="single"/>
    </w:rPr>
  </w:style>
  <w:style w:type="table" w:styleId="TableGrid">
    <w:name w:val="Table Grid"/>
    <w:basedOn w:val="TableNormal"/>
    <w:uiPriority w:val="59"/>
    <w:rsid w:val="00B11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599B"/>
    <w:rPr>
      <w:rFonts w:ascii="Tahoma" w:hAnsi="Tahoma" w:cs="Tahoma"/>
      <w:sz w:val="16"/>
      <w:szCs w:val="16"/>
    </w:rPr>
  </w:style>
  <w:style w:type="character" w:styleId="CommentReference">
    <w:name w:val="annotation reference"/>
    <w:basedOn w:val="DefaultParagraphFont"/>
    <w:semiHidden/>
    <w:rsid w:val="00BB2DED"/>
    <w:rPr>
      <w:sz w:val="16"/>
      <w:szCs w:val="16"/>
    </w:rPr>
  </w:style>
  <w:style w:type="paragraph" w:styleId="CommentText">
    <w:name w:val="annotation text"/>
    <w:basedOn w:val="Normal"/>
    <w:semiHidden/>
    <w:rsid w:val="00BB2DED"/>
    <w:rPr>
      <w:sz w:val="20"/>
      <w:szCs w:val="20"/>
    </w:rPr>
  </w:style>
  <w:style w:type="paragraph" w:styleId="CommentSubject">
    <w:name w:val="annotation subject"/>
    <w:basedOn w:val="CommentText"/>
    <w:next w:val="CommentText"/>
    <w:semiHidden/>
    <w:rsid w:val="00BB2DED"/>
    <w:rPr>
      <w:b/>
      <w:bCs/>
    </w:rPr>
  </w:style>
  <w:style w:type="character" w:styleId="FollowedHyperlink">
    <w:name w:val="FollowedHyperlink"/>
    <w:basedOn w:val="DefaultParagraphFont"/>
    <w:rsid w:val="00443814"/>
    <w:rPr>
      <w:color w:val="800080"/>
      <w:u w:val="single"/>
    </w:rPr>
  </w:style>
  <w:style w:type="paragraph" w:styleId="ListParagraph">
    <w:name w:val="List Paragraph"/>
    <w:basedOn w:val="Normal"/>
    <w:uiPriority w:val="34"/>
    <w:qFormat/>
    <w:rsid w:val="0027714F"/>
    <w:pPr>
      <w:ind w:left="720"/>
    </w:pPr>
  </w:style>
  <w:style w:type="character" w:styleId="HTMLCite">
    <w:name w:val="HTML Cite"/>
    <w:basedOn w:val="DefaultParagraphFont"/>
    <w:uiPriority w:val="99"/>
    <w:unhideWhenUsed/>
    <w:rsid w:val="00430A18"/>
    <w:rPr>
      <w:i w:val="0"/>
      <w:iCs w:val="0"/>
      <w:color w:val="006621"/>
    </w:rPr>
  </w:style>
  <w:style w:type="character" w:customStyle="1" w:styleId="BodyTextIndentChar">
    <w:name w:val="Body Text Indent Char"/>
    <w:basedOn w:val="DefaultParagraphFont"/>
    <w:link w:val="BodyTextIndent"/>
    <w:rsid w:val="004F3BF2"/>
    <w:rPr>
      <w:rFonts w:ascii="Arial" w:hAnsi="Arial" w:cs="Arial"/>
      <w:sz w:val="24"/>
      <w:szCs w:val="24"/>
      <w:lang w:eastAsia="en-US"/>
    </w:rPr>
  </w:style>
  <w:style w:type="paragraph" w:styleId="PlainText">
    <w:name w:val="Plain Text"/>
    <w:basedOn w:val="Normal"/>
    <w:link w:val="PlainTextChar"/>
    <w:uiPriority w:val="99"/>
    <w:unhideWhenUsed/>
    <w:rsid w:val="004159C7"/>
    <w:rPr>
      <w:rFonts w:eastAsiaTheme="minorHAnsi" w:cstheme="minorBidi"/>
      <w:szCs w:val="21"/>
    </w:rPr>
  </w:style>
  <w:style w:type="character" w:customStyle="1" w:styleId="PlainTextChar">
    <w:name w:val="Plain Text Char"/>
    <w:basedOn w:val="DefaultParagraphFont"/>
    <w:link w:val="PlainText"/>
    <w:uiPriority w:val="99"/>
    <w:rsid w:val="004159C7"/>
    <w:rPr>
      <w:rFonts w:ascii="Arial" w:eastAsiaTheme="minorHAnsi" w:hAnsi="Arial" w:cstheme="minorBidi"/>
      <w:sz w:val="24"/>
      <w:szCs w:val="21"/>
      <w:lang w:eastAsia="en-US"/>
    </w:rPr>
  </w:style>
  <w:style w:type="character" w:customStyle="1" w:styleId="Heading1Char">
    <w:name w:val="Heading 1 Char"/>
    <w:basedOn w:val="DefaultParagraphFont"/>
    <w:link w:val="Heading1"/>
    <w:rsid w:val="00191DC5"/>
    <w:rPr>
      <w:rFonts w:ascii="Arial" w:hAnsi="Arial" w:cs="Arial"/>
      <w:b/>
      <w:bCs/>
      <w:sz w:val="24"/>
      <w:szCs w:val="24"/>
      <w:lang w:eastAsia="en-US"/>
    </w:rPr>
  </w:style>
  <w:style w:type="character" w:styleId="Strong">
    <w:name w:val="Strong"/>
    <w:basedOn w:val="DefaultParagraphFont"/>
    <w:uiPriority w:val="22"/>
    <w:qFormat/>
    <w:rsid w:val="00191DC5"/>
    <w:rPr>
      <w:b/>
      <w:bCs/>
    </w:rPr>
  </w:style>
</w:styles>
</file>

<file path=word/webSettings.xml><?xml version="1.0" encoding="utf-8"?>
<w:webSettings xmlns:r="http://schemas.openxmlformats.org/officeDocument/2006/relationships" xmlns:w="http://schemas.openxmlformats.org/wordprocessingml/2006/main">
  <w:divs>
    <w:div w:id="267543723">
      <w:bodyDiv w:val="1"/>
      <w:marLeft w:val="0"/>
      <w:marRight w:val="0"/>
      <w:marTop w:val="0"/>
      <w:marBottom w:val="0"/>
      <w:divBdr>
        <w:top w:val="none" w:sz="0" w:space="0" w:color="auto"/>
        <w:left w:val="none" w:sz="0" w:space="0" w:color="auto"/>
        <w:bottom w:val="none" w:sz="0" w:space="0" w:color="auto"/>
        <w:right w:val="none" w:sz="0" w:space="0" w:color="auto"/>
      </w:divBdr>
    </w:div>
    <w:div w:id="279805489">
      <w:bodyDiv w:val="1"/>
      <w:marLeft w:val="0"/>
      <w:marRight w:val="0"/>
      <w:marTop w:val="0"/>
      <w:marBottom w:val="0"/>
      <w:divBdr>
        <w:top w:val="none" w:sz="0" w:space="0" w:color="auto"/>
        <w:left w:val="none" w:sz="0" w:space="0" w:color="auto"/>
        <w:bottom w:val="none" w:sz="0" w:space="0" w:color="auto"/>
        <w:right w:val="none" w:sz="0" w:space="0" w:color="auto"/>
      </w:divBdr>
    </w:div>
    <w:div w:id="1495878007">
      <w:bodyDiv w:val="1"/>
      <w:marLeft w:val="0"/>
      <w:marRight w:val="0"/>
      <w:marTop w:val="0"/>
      <w:marBottom w:val="0"/>
      <w:divBdr>
        <w:top w:val="none" w:sz="0" w:space="0" w:color="auto"/>
        <w:left w:val="none" w:sz="0" w:space="0" w:color="auto"/>
        <w:bottom w:val="none" w:sz="0" w:space="0" w:color="auto"/>
        <w:right w:val="none" w:sz="0" w:space="0" w:color="auto"/>
      </w:divBdr>
    </w:div>
    <w:div w:id="1775663338">
      <w:bodyDiv w:val="1"/>
      <w:marLeft w:val="0"/>
      <w:marRight w:val="0"/>
      <w:marTop w:val="0"/>
      <w:marBottom w:val="0"/>
      <w:divBdr>
        <w:top w:val="none" w:sz="0" w:space="0" w:color="auto"/>
        <w:left w:val="none" w:sz="0" w:space="0" w:color="auto"/>
        <w:bottom w:val="none" w:sz="0" w:space="0" w:color="auto"/>
        <w:right w:val="none" w:sz="0" w:space="0" w:color="auto"/>
      </w:divBdr>
    </w:div>
    <w:div w:id="1929919783">
      <w:bodyDiv w:val="1"/>
      <w:marLeft w:val="0"/>
      <w:marRight w:val="0"/>
      <w:marTop w:val="0"/>
      <w:marBottom w:val="0"/>
      <w:divBdr>
        <w:top w:val="none" w:sz="0" w:space="0" w:color="auto"/>
        <w:left w:val="none" w:sz="0" w:space="0" w:color="auto"/>
        <w:bottom w:val="none" w:sz="0" w:space="0" w:color="auto"/>
        <w:right w:val="none" w:sz="0" w:space="0" w:color="auto"/>
      </w:divBdr>
    </w:div>
    <w:div w:id="19580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era-ni.gov.uk/articles/postgraduate-stud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aera-ni.gov.uk/articles/postgraduate-study" TargetMode="External"/><Relationship Id="rId17" Type="http://schemas.openxmlformats.org/officeDocument/2006/relationships/hyperlink" Target="mailto:postgraduate@daera-ni.gov.uk" TargetMode="External"/><Relationship Id="rId2" Type="http://schemas.openxmlformats.org/officeDocument/2006/relationships/numbering" Target="numbering.xml"/><Relationship Id="rId16" Type="http://schemas.openxmlformats.org/officeDocument/2006/relationships/hyperlink" Target="http://www.studentfinanceni.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articles/postgraduate-study" TargetMode="External"/><Relationship Id="rId5" Type="http://schemas.openxmlformats.org/officeDocument/2006/relationships/webSettings" Target="webSettings.xml"/><Relationship Id="rId15" Type="http://schemas.openxmlformats.org/officeDocument/2006/relationships/hyperlink" Target="mailto:postgraduate@daera-ni.gov.uk" TargetMode="External"/><Relationship Id="rId10" Type="http://schemas.openxmlformats.org/officeDocument/2006/relationships/hyperlink" Target="https://www.daera-ni.gov.uk/articles/postgraduate-stud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era-ni.gov.uk/articles/postgraduate-study" TargetMode="External"/><Relationship Id="rId14" Type="http://schemas.openxmlformats.org/officeDocument/2006/relationships/hyperlink" Target="mailto:postgraduate@daera-n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E5020-6BA4-4520-A3C4-4978704A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27</Pages>
  <Words>8383</Words>
  <Characters>46491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54765</CharactersWithSpaces>
  <SharedDoc>false</SharedDoc>
  <HLinks>
    <vt:vector size="48" baseType="variant">
      <vt:variant>
        <vt:i4>2031683</vt:i4>
      </vt:variant>
      <vt:variant>
        <vt:i4>21</vt:i4>
      </vt:variant>
      <vt:variant>
        <vt:i4>0</vt:i4>
      </vt:variant>
      <vt:variant>
        <vt:i4>5</vt:i4>
      </vt:variant>
      <vt:variant>
        <vt:lpwstr>http://www.dardni.gov.uk/our-complaints-procedure</vt:lpwstr>
      </vt:variant>
      <vt:variant>
        <vt:lpwstr/>
      </vt:variant>
      <vt:variant>
        <vt:i4>7209080</vt:i4>
      </vt:variant>
      <vt:variant>
        <vt:i4>18</vt:i4>
      </vt:variant>
      <vt:variant>
        <vt:i4>0</vt:i4>
      </vt:variant>
      <vt:variant>
        <vt:i4>5</vt:i4>
      </vt:variant>
      <vt:variant>
        <vt:lpwstr>http://www.dardni.gov.uk/postgraduate-study</vt:lpwstr>
      </vt:variant>
      <vt:variant>
        <vt:lpwstr/>
      </vt:variant>
      <vt:variant>
        <vt:i4>3014740</vt:i4>
      </vt:variant>
      <vt:variant>
        <vt:i4>15</vt:i4>
      </vt:variant>
      <vt:variant>
        <vt:i4>0</vt:i4>
      </vt:variant>
      <vt:variant>
        <vt:i4>5</vt:i4>
      </vt:variant>
      <vt:variant>
        <vt:lpwstr>mailto:postgraduate@dardni.gov.uk</vt:lpwstr>
      </vt:variant>
      <vt:variant>
        <vt:lpwstr/>
      </vt:variant>
      <vt:variant>
        <vt:i4>7209080</vt:i4>
      </vt:variant>
      <vt:variant>
        <vt:i4>12</vt:i4>
      </vt:variant>
      <vt:variant>
        <vt:i4>0</vt:i4>
      </vt:variant>
      <vt:variant>
        <vt:i4>5</vt:i4>
      </vt:variant>
      <vt:variant>
        <vt:lpwstr>http://www.dardni.gov.uk/postgraduate-study</vt:lpwstr>
      </vt:variant>
      <vt:variant>
        <vt:lpwstr/>
      </vt:variant>
      <vt:variant>
        <vt:i4>7209080</vt:i4>
      </vt:variant>
      <vt:variant>
        <vt:i4>9</vt:i4>
      </vt:variant>
      <vt:variant>
        <vt:i4>0</vt:i4>
      </vt:variant>
      <vt:variant>
        <vt:i4>5</vt:i4>
      </vt:variant>
      <vt:variant>
        <vt:lpwstr>http://www.dardni.gov.uk/postgraduate-study</vt:lpwstr>
      </vt:variant>
      <vt:variant>
        <vt:lpwstr/>
      </vt:variant>
      <vt:variant>
        <vt:i4>8192117</vt:i4>
      </vt:variant>
      <vt:variant>
        <vt:i4>6</vt:i4>
      </vt:variant>
      <vt:variant>
        <vt:i4>0</vt:i4>
      </vt:variant>
      <vt:variant>
        <vt:i4>5</vt:i4>
      </vt:variant>
      <vt:variant>
        <vt:lpwstr>http://www.dardni.gov.uk/dard-strategic-plan-2012-2020-consultation-version.pdf</vt:lpwstr>
      </vt:variant>
      <vt:variant>
        <vt:lpwstr/>
      </vt:variant>
      <vt:variant>
        <vt:i4>7209080</vt:i4>
      </vt:variant>
      <vt:variant>
        <vt:i4>3</vt:i4>
      </vt:variant>
      <vt:variant>
        <vt:i4>0</vt:i4>
      </vt:variant>
      <vt:variant>
        <vt:i4>5</vt:i4>
      </vt:variant>
      <vt:variant>
        <vt:lpwstr>http://www.dardni.gov.uk/postgraduate-study</vt:lpwstr>
      </vt:variant>
      <vt:variant>
        <vt:lpwstr/>
      </vt:variant>
      <vt:variant>
        <vt:i4>7209080</vt:i4>
      </vt:variant>
      <vt:variant>
        <vt:i4>0</vt:i4>
      </vt:variant>
      <vt:variant>
        <vt:i4>0</vt:i4>
      </vt:variant>
      <vt:variant>
        <vt:i4>5</vt:i4>
      </vt:variant>
      <vt:variant>
        <vt:lpwstr>http://www.dardni.gov.uk/postgraduate-study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0636498</dc:creator>
  <cp:lastModifiedBy>Karen Patterson</cp:lastModifiedBy>
  <cp:revision>76</cp:revision>
  <cp:lastPrinted>2016-11-18T12:58:00Z</cp:lastPrinted>
  <dcterms:created xsi:type="dcterms:W3CDTF">2014-04-24T16:01:00Z</dcterms:created>
  <dcterms:modified xsi:type="dcterms:W3CDTF">2016-12-05T12:07:00Z</dcterms:modified>
</cp:coreProperties>
</file>