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15C" w:rsidRPr="004547AC" w:rsidRDefault="008F115C" w:rsidP="008F115C">
      <w:pPr>
        <w:pStyle w:val="Heading1"/>
        <w:jc w:val="left"/>
        <w:rPr>
          <w:rFonts w:ascii="Arial" w:hAnsi="Arial" w:cs="Arial"/>
          <w:szCs w:val="24"/>
        </w:rPr>
      </w:pPr>
      <w:r w:rsidRPr="004547AC">
        <w:rPr>
          <w:rFonts w:ascii="Arial" w:hAnsi="Arial" w:cs="Arial"/>
          <w:szCs w:val="24"/>
        </w:rPr>
        <w:t>CONDITIONS</w:t>
      </w:r>
    </w:p>
    <w:p w:rsidR="008F115C" w:rsidRPr="004547AC" w:rsidRDefault="008F115C" w:rsidP="008F115C">
      <w:pPr>
        <w:jc w:val="both"/>
        <w:rPr>
          <w:rFonts w:ascii="Arial" w:hAnsi="Arial" w:cs="Arial"/>
          <w:b/>
          <w:sz w:val="24"/>
          <w:szCs w:val="24"/>
          <w:u w:val="single"/>
        </w:rPr>
      </w:pPr>
    </w:p>
    <w:p w:rsidR="008F115C" w:rsidRPr="004547AC" w:rsidRDefault="008F115C" w:rsidP="008F115C">
      <w:pPr>
        <w:numPr>
          <w:ilvl w:val="0"/>
          <w:numId w:val="1"/>
        </w:numPr>
        <w:jc w:val="both"/>
        <w:rPr>
          <w:rFonts w:ascii="Arial" w:hAnsi="Arial" w:cs="Arial"/>
          <w:sz w:val="24"/>
          <w:szCs w:val="24"/>
        </w:rPr>
      </w:pPr>
      <w:r w:rsidRPr="004547AC">
        <w:rPr>
          <w:rFonts w:ascii="Arial" w:hAnsi="Arial" w:cs="Arial"/>
          <w:sz w:val="24"/>
          <w:szCs w:val="24"/>
        </w:rPr>
        <w:t>All operations in the private Artificial</w:t>
      </w:r>
      <w:bookmarkStart w:id="0" w:name="_GoBack"/>
      <w:bookmarkEnd w:id="0"/>
      <w:r w:rsidRPr="004547AC">
        <w:rPr>
          <w:rFonts w:ascii="Arial" w:hAnsi="Arial" w:cs="Arial"/>
          <w:sz w:val="24"/>
          <w:szCs w:val="24"/>
        </w:rPr>
        <w:t xml:space="preserve"> Insemination Centre shall be under the supervision and control of a veterinary surgeon approved by the Department for the purpose.</w:t>
      </w:r>
    </w:p>
    <w:p w:rsidR="008F115C" w:rsidRPr="004547AC" w:rsidRDefault="008F115C" w:rsidP="008F115C">
      <w:pPr>
        <w:numPr>
          <w:ilvl w:val="12"/>
          <w:numId w:val="0"/>
        </w:numPr>
        <w:ind w:left="283" w:hanging="283"/>
        <w:jc w:val="both"/>
        <w:rPr>
          <w:rFonts w:ascii="Arial" w:hAnsi="Arial" w:cs="Arial"/>
          <w:sz w:val="24"/>
          <w:szCs w:val="24"/>
        </w:rPr>
      </w:pPr>
    </w:p>
    <w:p w:rsidR="008F115C" w:rsidRPr="004547AC" w:rsidRDefault="008F115C" w:rsidP="008F115C">
      <w:pPr>
        <w:numPr>
          <w:ilvl w:val="0"/>
          <w:numId w:val="1"/>
        </w:numPr>
        <w:jc w:val="both"/>
        <w:rPr>
          <w:rFonts w:ascii="Arial" w:hAnsi="Arial" w:cs="Arial"/>
          <w:sz w:val="24"/>
          <w:szCs w:val="24"/>
        </w:rPr>
      </w:pPr>
      <w:r w:rsidRPr="004547AC">
        <w:rPr>
          <w:rFonts w:ascii="Arial" w:hAnsi="Arial" w:cs="Arial"/>
          <w:sz w:val="24"/>
          <w:szCs w:val="24"/>
        </w:rPr>
        <w:t>A person employed by the operator of the private Artificial Insemination Centre shall not be permitted to practice artificial insemination unless the Department has issued him with a licence for that purpose.</w:t>
      </w:r>
    </w:p>
    <w:p w:rsidR="008F115C" w:rsidRPr="004547AC" w:rsidRDefault="008F115C" w:rsidP="008F115C">
      <w:pPr>
        <w:numPr>
          <w:ilvl w:val="12"/>
          <w:numId w:val="0"/>
        </w:numPr>
        <w:ind w:left="283" w:hanging="283"/>
        <w:jc w:val="both"/>
        <w:rPr>
          <w:rFonts w:ascii="Arial" w:hAnsi="Arial" w:cs="Arial"/>
          <w:sz w:val="24"/>
          <w:szCs w:val="24"/>
        </w:rPr>
      </w:pPr>
    </w:p>
    <w:p w:rsidR="008F115C" w:rsidRPr="004547AC" w:rsidRDefault="008F115C" w:rsidP="008F115C">
      <w:pPr>
        <w:numPr>
          <w:ilvl w:val="0"/>
          <w:numId w:val="1"/>
        </w:numPr>
        <w:jc w:val="both"/>
        <w:rPr>
          <w:rFonts w:ascii="Arial" w:hAnsi="Arial" w:cs="Arial"/>
          <w:sz w:val="24"/>
          <w:szCs w:val="24"/>
        </w:rPr>
      </w:pPr>
      <w:r w:rsidRPr="004547AC">
        <w:rPr>
          <w:rFonts w:ascii="Arial" w:hAnsi="Arial" w:cs="Arial"/>
          <w:sz w:val="24"/>
          <w:szCs w:val="24"/>
        </w:rPr>
        <w:t>Semen shall only be collected and stored in premises approved by the Department and which are capable of being cleansed and disinfected.  Only equipment and methods approved by the Department shall be used for or employed in the collection of semen.</w:t>
      </w:r>
    </w:p>
    <w:p w:rsidR="008F115C" w:rsidRPr="004547AC" w:rsidRDefault="008F115C" w:rsidP="008F115C">
      <w:pPr>
        <w:jc w:val="both"/>
        <w:rPr>
          <w:rFonts w:ascii="Arial" w:hAnsi="Arial" w:cs="Arial"/>
          <w:sz w:val="24"/>
          <w:szCs w:val="24"/>
        </w:rPr>
      </w:pPr>
    </w:p>
    <w:p w:rsidR="008F115C" w:rsidRPr="004547AC" w:rsidRDefault="008F115C" w:rsidP="008F115C">
      <w:pPr>
        <w:numPr>
          <w:ilvl w:val="0"/>
          <w:numId w:val="1"/>
        </w:numPr>
        <w:jc w:val="both"/>
        <w:rPr>
          <w:rFonts w:ascii="Arial" w:hAnsi="Arial" w:cs="Arial"/>
          <w:sz w:val="24"/>
          <w:szCs w:val="24"/>
        </w:rPr>
      </w:pPr>
      <w:r w:rsidRPr="004547AC">
        <w:rPr>
          <w:rFonts w:ascii="Arial" w:hAnsi="Arial" w:cs="Arial"/>
          <w:sz w:val="24"/>
          <w:szCs w:val="24"/>
        </w:rPr>
        <w:t>The licensed operator shall ensure that each sow artificially inseminated, if not already identifiable by means of a tattooed earmark or other acceptable means of identification, is tattooed or marked at the time of the first insemination so as to enable it to be identified.</w:t>
      </w:r>
    </w:p>
    <w:p w:rsidR="008F115C" w:rsidRPr="004547AC" w:rsidRDefault="008F115C" w:rsidP="008F115C">
      <w:pPr>
        <w:jc w:val="both"/>
        <w:rPr>
          <w:rFonts w:ascii="Arial" w:hAnsi="Arial" w:cs="Arial"/>
          <w:sz w:val="24"/>
          <w:szCs w:val="24"/>
        </w:rPr>
      </w:pPr>
    </w:p>
    <w:p w:rsidR="008F115C" w:rsidRPr="004547AC" w:rsidRDefault="008F115C" w:rsidP="008F115C">
      <w:pPr>
        <w:numPr>
          <w:ilvl w:val="0"/>
          <w:numId w:val="1"/>
        </w:numPr>
        <w:jc w:val="both"/>
        <w:rPr>
          <w:rFonts w:ascii="Arial" w:hAnsi="Arial" w:cs="Arial"/>
          <w:sz w:val="24"/>
          <w:szCs w:val="24"/>
        </w:rPr>
      </w:pPr>
      <w:r w:rsidRPr="004547AC">
        <w:rPr>
          <w:rFonts w:ascii="Arial" w:hAnsi="Arial" w:cs="Arial"/>
          <w:sz w:val="24"/>
          <w:szCs w:val="24"/>
        </w:rPr>
        <w:t>The licensed operator shall ensure that all progeny resulting from an artificial insemination with semen supplied by the Centre are tattooed in one ear within 28 days of birth with a sufficient identification mark or otherwise marked by an acceptable means of identification.  All abnormal births shall be notified to the Department immediately.</w:t>
      </w:r>
    </w:p>
    <w:p w:rsidR="008F115C" w:rsidRPr="004547AC" w:rsidRDefault="008F115C" w:rsidP="008F115C">
      <w:pPr>
        <w:numPr>
          <w:ilvl w:val="12"/>
          <w:numId w:val="0"/>
        </w:numPr>
        <w:ind w:left="283" w:hanging="283"/>
        <w:jc w:val="both"/>
        <w:rPr>
          <w:rFonts w:ascii="Arial" w:hAnsi="Arial" w:cs="Arial"/>
          <w:sz w:val="24"/>
          <w:szCs w:val="24"/>
        </w:rPr>
      </w:pPr>
    </w:p>
    <w:p w:rsidR="008F115C" w:rsidRPr="004547AC" w:rsidRDefault="008F115C" w:rsidP="008F115C">
      <w:pPr>
        <w:numPr>
          <w:ilvl w:val="0"/>
          <w:numId w:val="1"/>
        </w:numPr>
        <w:jc w:val="both"/>
        <w:rPr>
          <w:rFonts w:ascii="Arial" w:hAnsi="Arial" w:cs="Arial"/>
          <w:sz w:val="24"/>
          <w:szCs w:val="24"/>
        </w:rPr>
      </w:pPr>
      <w:r w:rsidRPr="004547AC">
        <w:rPr>
          <w:rFonts w:ascii="Arial" w:hAnsi="Arial" w:cs="Arial"/>
          <w:sz w:val="24"/>
          <w:szCs w:val="24"/>
        </w:rPr>
        <w:t>The licensed operator shall keep a record showing in respect of each boar approved by the Department, the date and place of each artificial insemination of a sow, the name and address of the owner thereof, and the breed and name or other sufficient identification of the sow.  Such records shall be available at all reasonable times for inspection by any authorised officer of the Department, who shall be at liberty to make any copy thereof or extract there</w:t>
      </w:r>
      <w:r w:rsidR="00667796">
        <w:rPr>
          <w:rFonts w:ascii="Arial" w:hAnsi="Arial" w:cs="Arial"/>
          <w:sz w:val="24"/>
          <w:szCs w:val="24"/>
        </w:rPr>
        <w:t xml:space="preserve"> </w:t>
      </w:r>
      <w:r w:rsidRPr="004547AC">
        <w:rPr>
          <w:rFonts w:ascii="Arial" w:hAnsi="Arial" w:cs="Arial"/>
          <w:sz w:val="24"/>
          <w:szCs w:val="24"/>
        </w:rPr>
        <w:t>from.</w:t>
      </w:r>
    </w:p>
    <w:p w:rsidR="008F115C" w:rsidRPr="004547AC" w:rsidRDefault="008F115C" w:rsidP="008F115C">
      <w:pPr>
        <w:jc w:val="both"/>
        <w:rPr>
          <w:rFonts w:ascii="Arial" w:hAnsi="Arial" w:cs="Arial"/>
          <w:sz w:val="24"/>
          <w:szCs w:val="24"/>
        </w:rPr>
      </w:pPr>
    </w:p>
    <w:p w:rsidR="008F115C" w:rsidRPr="004547AC" w:rsidRDefault="008F115C" w:rsidP="008F115C">
      <w:pPr>
        <w:numPr>
          <w:ilvl w:val="0"/>
          <w:numId w:val="1"/>
        </w:numPr>
        <w:jc w:val="both"/>
        <w:rPr>
          <w:rFonts w:ascii="Arial" w:hAnsi="Arial" w:cs="Arial"/>
          <w:sz w:val="24"/>
          <w:szCs w:val="24"/>
        </w:rPr>
      </w:pPr>
      <w:r w:rsidRPr="004547AC">
        <w:rPr>
          <w:rFonts w:ascii="Arial" w:hAnsi="Arial" w:cs="Arial"/>
          <w:sz w:val="24"/>
          <w:szCs w:val="24"/>
        </w:rPr>
        <w:t xml:space="preserve">Collection, processing, storage and transport of semen intended for export to a Member State must be in compliance </w:t>
      </w:r>
      <w:r w:rsidRPr="00206E05">
        <w:rPr>
          <w:rFonts w:ascii="Arial" w:hAnsi="Arial" w:cs="Arial"/>
          <w:color w:val="FF0000"/>
          <w:sz w:val="24"/>
          <w:szCs w:val="24"/>
        </w:rPr>
        <w:t xml:space="preserve">with </w:t>
      </w:r>
      <w:r w:rsidR="00206E05" w:rsidRPr="00206E05">
        <w:rPr>
          <w:rFonts w:ascii="Arial" w:hAnsi="Arial" w:cs="Arial"/>
          <w:color w:val="FF0000"/>
          <w:sz w:val="24"/>
          <w:szCs w:val="24"/>
        </w:rPr>
        <w:t xml:space="preserve">EU Regulation 2020/686 </w:t>
      </w:r>
      <w:r w:rsidRPr="004547AC">
        <w:rPr>
          <w:rFonts w:ascii="Arial" w:hAnsi="Arial" w:cs="Arial"/>
          <w:sz w:val="24"/>
          <w:szCs w:val="24"/>
        </w:rPr>
        <w:t>(as amended) laying down the animal health requirements applicable to intra–Community trade in and imports of semen of domestic animals of the porcine species.</w:t>
      </w:r>
    </w:p>
    <w:p w:rsidR="008F115C" w:rsidRPr="004547AC" w:rsidRDefault="008F115C" w:rsidP="008F115C">
      <w:pPr>
        <w:jc w:val="both"/>
        <w:rPr>
          <w:rFonts w:ascii="Arial" w:hAnsi="Arial" w:cs="Arial"/>
          <w:sz w:val="24"/>
          <w:szCs w:val="24"/>
        </w:rPr>
      </w:pPr>
    </w:p>
    <w:p w:rsidR="008F115C" w:rsidRPr="004547AC" w:rsidRDefault="008F115C" w:rsidP="008F115C">
      <w:pPr>
        <w:jc w:val="both"/>
        <w:rPr>
          <w:rFonts w:ascii="Arial" w:hAnsi="Arial" w:cs="Arial"/>
          <w:sz w:val="24"/>
          <w:szCs w:val="24"/>
        </w:rPr>
      </w:pPr>
    </w:p>
    <w:p w:rsidR="008F115C" w:rsidRPr="004547AC" w:rsidRDefault="008F115C" w:rsidP="008F115C">
      <w:pPr>
        <w:numPr>
          <w:ilvl w:val="0"/>
          <w:numId w:val="1"/>
        </w:numPr>
        <w:jc w:val="both"/>
        <w:rPr>
          <w:rFonts w:ascii="Arial" w:hAnsi="Arial" w:cs="Arial"/>
          <w:sz w:val="24"/>
          <w:szCs w:val="24"/>
        </w:rPr>
      </w:pPr>
      <w:r w:rsidRPr="004547AC">
        <w:rPr>
          <w:rFonts w:ascii="Arial" w:hAnsi="Arial" w:cs="Arial"/>
          <w:sz w:val="24"/>
          <w:szCs w:val="24"/>
        </w:rPr>
        <w:t xml:space="preserve">Accommodation used for the isolation of boars admitted to the semen collection centre must comply with the provisions of </w:t>
      </w:r>
      <w:r w:rsidR="00206E05" w:rsidRPr="00206E05">
        <w:rPr>
          <w:rFonts w:ascii="Arial" w:hAnsi="Arial" w:cs="Arial"/>
          <w:color w:val="FF0000"/>
          <w:sz w:val="24"/>
          <w:szCs w:val="24"/>
        </w:rPr>
        <w:t xml:space="preserve">EU Regulation 2020/686 </w:t>
      </w:r>
      <w:r w:rsidRPr="004547AC">
        <w:rPr>
          <w:rFonts w:ascii="Arial" w:hAnsi="Arial" w:cs="Arial"/>
          <w:sz w:val="24"/>
          <w:szCs w:val="24"/>
        </w:rPr>
        <w:t xml:space="preserve">(as amended). </w:t>
      </w:r>
    </w:p>
    <w:p w:rsidR="008F115C" w:rsidRPr="004547AC" w:rsidRDefault="008F115C" w:rsidP="008F115C">
      <w:pPr>
        <w:jc w:val="both"/>
        <w:rPr>
          <w:rFonts w:ascii="Arial" w:hAnsi="Arial" w:cs="Arial"/>
          <w:sz w:val="24"/>
          <w:szCs w:val="24"/>
        </w:rPr>
      </w:pPr>
    </w:p>
    <w:p w:rsidR="008F115C" w:rsidRPr="004547AC" w:rsidRDefault="008F115C" w:rsidP="008F115C">
      <w:pPr>
        <w:numPr>
          <w:ilvl w:val="0"/>
          <w:numId w:val="1"/>
        </w:numPr>
        <w:jc w:val="both"/>
        <w:rPr>
          <w:rFonts w:ascii="Arial" w:hAnsi="Arial" w:cs="Arial"/>
          <w:sz w:val="24"/>
          <w:szCs w:val="24"/>
        </w:rPr>
      </w:pPr>
      <w:r w:rsidRPr="004547AC">
        <w:rPr>
          <w:rFonts w:ascii="Arial" w:hAnsi="Arial" w:cs="Arial"/>
          <w:sz w:val="24"/>
          <w:szCs w:val="24"/>
        </w:rPr>
        <w:t xml:space="preserve">The semen collection centre must at all times comply with the provisions of the </w:t>
      </w:r>
      <w:r w:rsidR="00206E05">
        <w:rPr>
          <w:rFonts w:ascii="Arial" w:hAnsi="Arial" w:cs="Arial"/>
          <w:sz w:val="24"/>
          <w:szCs w:val="24"/>
        </w:rPr>
        <w:t xml:space="preserve">Regulation and in particular </w:t>
      </w:r>
      <w:r w:rsidR="00206E05" w:rsidRPr="00206E05">
        <w:rPr>
          <w:rFonts w:ascii="Arial" w:hAnsi="Arial" w:cs="Arial"/>
          <w:color w:val="FF0000"/>
          <w:sz w:val="24"/>
          <w:szCs w:val="24"/>
        </w:rPr>
        <w:t>Annex I</w:t>
      </w:r>
      <w:r w:rsidRPr="00206E05">
        <w:rPr>
          <w:rFonts w:ascii="Arial" w:hAnsi="Arial" w:cs="Arial"/>
          <w:color w:val="FF0000"/>
          <w:sz w:val="24"/>
          <w:szCs w:val="24"/>
        </w:rPr>
        <w:t xml:space="preserve"> </w:t>
      </w:r>
      <w:r w:rsidRPr="004547AC">
        <w:rPr>
          <w:rFonts w:ascii="Arial" w:hAnsi="Arial" w:cs="Arial"/>
          <w:sz w:val="24"/>
          <w:szCs w:val="24"/>
        </w:rPr>
        <w:t>thereof.</w:t>
      </w:r>
    </w:p>
    <w:p w:rsidR="008F115C" w:rsidRPr="004547AC" w:rsidRDefault="008F115C" w:rsidP="008F115C">
      <w:pPr>
        <w:jc w:val="both"/>
        <w:rPr>
          <w:rFonts w:ascii="Arial" w:hAnsi="Arial" w:cs="Arial"/>
          <w:sz w:val="24"/>
          <w:szCs w:val="24"/>
        </w:rPr>
      </w:pPr>
    </w:p>
    <w:p w:rsidR="008F115C" w:rsidRPr="004547AC" w:rsidRDefault="008F115C" w:rsidP="008F115C">
      <w:pPr>
        <w:jc w:val="both"/>
        <w:rPr>
          <w:rFonts w:ascii="Arial" w:hAnsi="Arial" w:cs="Arial"/>
          <w:sz w:val="24"/>
          <w:szCs w:val="24"/>
        </w:rPr>
      </w:pPr>
    </w:p>
    <w:p w:rsidR="008F115C" w:rsidRPr="004547AC" w:rsidRDefault="008F115C" w:rsidP="008F115C">
      <w:pPr>
        <w:numPr>
          <w:ilvl w:val="0"/>
          <w:numId w:val="2"/>
        </w:numPr>
        <w:jc w:val="both"/>
        <w:rPr>
          <w:rFonts w:ascii="Arial" w:hAnsi="Arial" w:cs="Arial"/>
          <w:sz w:val="24"/>
          <w:szCs w:val="24"/>
        </w:rPr>
      </w:pPr>
      <w:r w:rsidRPr="004547AC">
        <w:rPr>
          <w:rFonts w:ascii="Arial" w:hAnsi="Arial" w:cs="Arial"/>
          <w:sz w:val="24"/>
          <w:szCs w:val="24"/>
        </w:rPr>
        <w:t>The Licensee shall comply with all reasonable requests and provide all reasonable assistance during inspections by the Department</w:t>
      </w:r>
    </w:p>
    <w:p w:rsidR="008F115C" w:rsidRPr="004547AC" w:rsidRDefault="008F115C" w:rsidP="008F115C">
      <w:pPr>
        <w:jc w:val="both"/>
        <w:rPr>
          <w:rFonts w:ascii="Arial" w:hAnsi="Arial" w:cs="Arial"/>
          <w:b/>
          <w:sz w:val="24"/>
          <w:szCs w:val="24"/>
        </w:rPr>
      </w:pPr>
    </w:p>
    <w:p w:rsidR="008F115C" w:rsidRPr="004547AC" w:rsidRDefault="008F115C" w:rsidP="008F115C">
      <w:pPr>
        <w:numPr>
          <w:ilvl w:val="0"/>
          <w:numId w:val="2"/>
        </w:numPr>
        <w:jc w:val="both"/>
        <w:rPr>
          <w:rFonts w:ascii="Arial" w:hAnsi="Arial" w:cs="Arial"/>
          <w:sz w:val="24"/>
          <w:szCs w:val="24"/>
        </w:rPr>
      </w:pPr>
      <w:r w:rsidRPr="004547AC">
        <w:rPr>
          <w:rFonts w:ascii="Arial" w:hAnsi="Arial" w:cs="Arial"/>
          <w:sz w:val="24"/>
          <w:szCs w:val="24"/>
        </w:rPr>
        <w:t>The Department may at any time, by notice in writing to the Licensee, modify, suspend or revoke any licence, including any condition subject to which it is granted.</w:t>
      </w:r>
    </w:p>
    <w:p w:rsidR="008F115C" w:rsidRPr="004547AC" w:rsidRDefault="008F115C" w:rsidP="008F115C">
      <w:pPr>
        <w:tabs>
          <w:tab w:val="left" w:pos="720"/>
        </w:tabs>
        <w:ind w:left="720" w:hanging="720"/>
        <w:jc w:val="both"/>
        <w:rPr>
          <w:rFonts w:ascii="Arial" w:hAnsi="Arial" w:cs="Arial"/>
          <w:sz w:val="24"/>
          <w:szCs w:val="24"/>
        </w:rPr>
      </w:pPr>
    </w:p>
    <w:p w:rsidR="008F115C" w:rsidRPr="004547AC" w:rsidRDefault="008F115C" w:rsidP="008F115C">
      <w:pPr>
        <w:numPr>
          <w:ilvl w:val="0"/>
          <w:numId w:val="2"/>
        </w:numPr>
        <w:tabs>
          <w:tab w:val="left" w:pos="720"/>
        </w:tabs>
        <w:jc w:val="both"/>
        <w:rPr>
          <w:rFonts w:ascii="Arial" w:hAnsi="Arial" w:cs="Arial"/>
          <w:sz w:val="24"/>
          <w:szCs w:val="24"/>
        </w:rPr>
      </w:pPr>
      <w:r w:rsidRPr="004547AC">
        <w:rPr>
          <w:rFonts w:ascii="Arial" w:hAnsi="Arial" w:cs="Arial"/>
          <w:sz w:val="24"/>
          <w:szCs w:val="24"/>
        </w:rPr>
        <w:t>This Licence is not transferable.</w:t>
      </w:r>
    </w:p>
    <w:p w:rsidR="008F115C" w:rsidRPr="004547AC" w:rsidRDefault="008F115C" w:rsidP="008F115C">
      <w:pPr>
        <w:tabs>
          <w:tab w:val="left" w:pos="720"/>
        </w:tabs>
        <w:jc w:val="both"/>
        <w:rPr>
          <w:rFonts w:ascii="Arial" w:hAnsi="Arial" w:cs="Arial"/>
          <w:sz w:val="24"/>
          <w:szCs w:val="24"/>
        </w:rPr>
      </w:pPr>
    </w:p>
    <w:p w:rsidR="008F115C" w:rsidRPr="004547AC" w:rsidRDefault="008F115C" w:rsidP="008F115C">
      <w:pPr>
        <w:numPr>
          <w:ilvl w:val="0"/>
          <w:numId w:val="2"/>
        </w:numPr>
        <w:tabs>
          <w:tab w:val="left" w:pos="720"/>
        </w:tabs>
        <w:jc w:val="both"/>
        <w:rPr>
          <w:rFonts w:ascii="Arial" w:hAnsi="Arial" w:cs="Arial"/>
          <w:sz w:val="24"/>
          <w:szCs w:val="24"/>
        </w:rPr>
      </w:pPr>
      <w:r w:rsidRPr="004547AC">
        <w:rPr>
          <w:rFonts w:ascii="Arial" w:hAnsi="Arial" w:cs="Arial"/>
          <w:sz w:val="24"/>
          <w:szCs w:val="24"/>
        </w:rPr>
        <w:t>Failure to comply with the provisions of the legislation or any condition subject to which a licence has been granted is an offence, which on summary conviction is liable to a fine currently not exceeding £5,000.</w:t>
      </w:r>
    </w:p>
    <w:p w:rsidR="00432DFE" w:rsidRDefault="00432DFE"/>
    <w:sectPr w:rsidR="00432DFE" w:rsidSect="00432DF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EBD" w:rsidRDefault="00C22EBD" w:rsidP="0032243A">
      <w:r>
        <w:separator/>
      </w:r>
    </w:p>
  </w:endnote>
  <w:endnote w:type="continuationSeparator" w:id="0">
    <w:p w:rsidR="00C22EBD" w:rsidRDefault="00C22EBD" w:rsidP="0032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C1" w:rsidRDefault="001C21C1">
    <w:pPr>
      <w:pStyle w:val="Footer"/>
    </w:pPr>
    <w:r>
      <w:t>V2</w:t>
    </w:r>
    <w:r>
      <w:tab/>
    </w:r>
    <w:r>
      <w:tab/>
      <w:t>June 2021</w:t>
    </w:r>
  </w:p>
  <w:p w:rsidR="0032243A" w:rsidRDefault="00322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EBD" w:rsidRDefault="00C22EBD" w:rsidP="0032243A">
      <w:r>
        <w:separator/>
      </w:r>
    </w:p>
  </w:footnote>
  <w:footnote w:type="continuationSeparator" w:id="0">
    <w:p w:rsidR="00C22EBD" w:rsidRDefault="00C22EBD" w:rsidP="00322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9F" w:rsidRDefault="00B27C9F">
    <w:pPr>
      <w:pStyle w:val="Header"/>
    </w:pPr>
    <w:r w:rsidRPr="001C3F09">
      <w:rPr>
        <w:noProof/>
        <w:lang w:eastAsia="en-GB"/>
      </w:rPr>
      <w:drawing>
        <wp:inline distT="0" distB="0" distL="0" distR="0">
          <wp:extent cx="3342005" cy="870585"/>
          <wp:effectExtent l="0" t="0" r="0" b="5715"/>
          <wp:docPr id="1" name="Picture 1" descr="::::::Work in Progress - Designers Resources: Logos:DAERA Logos:Sized Logos:A4 DAERA Sized Logos:Colour: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k in Progress - Designers Resources: Logos:DAERA Logos:Sized Logos:A4 DAERA Sized Logos:Colour:A4 DAERA Logo proc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005" cy="870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B68C2"/>
    <w:multiLevelType w:val="singleLevel"/>
    <w:tmpl w:val="3FD437D0"/>
    <w:lvl w:ilvl="0">
      <w:start w:val="10"/>
      <w:numFmt w:val="decimal"/>
      <w:lvlText w:val="%1."/>
      <w:lvlJc w:val="left"/>
      <w:pPr>
        <w:tabs>
          <w:tab w:val="num" w:pos="360"/>
        </w:tabs>
        <w:ind w:left="360" w:hanging="360"/>
      </w:pPr>
    </w:lvl>
  </w:abstractNum>
  <w:abstractNum w:abstractNumId="1" w15:restartNumberingAfterBreak="0">
    <w:nsid w:val="641718CE"/>
    <w:multiLevelType w:val="singleLevel"/>
    <w:tmpl w:val="991C6E3A"/>
    <w:lvl w:ilvl="0">
      <w:start w:val="1"/>
      <w:numFmt w:val="decimal"/>
      <w:lvlText w:val="%1."/>
      <w:legacy w:legacy="1" w:legacySpace="0" w:legacyIndent="283"/>
      <w:lvlJc w:val="left"/>
      <w:pPr>
        <w:ind w:left="283"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5C"/>
    <w:rsid w:val="001C21C1"/>
    <w:rsid w:val="001F0FE8"/>
    <w:rsid w:val="00206E05"/>
    <w:rsid w:val="00212365"/>
    <w:rsid w:val="00295517"/>
    <w:rsid w:val="0032243A"/>
    <w:rsid w:val="003C3FF6"/>
    <w:rsid w:val="00432DFE"/>
    <w:rsid w:val="00594CEA"/>
    <w:rsid w:val="006330B6"/>
    <w:rsid w:val="00667796"/>
    <w:rsid w:val="008F115C"/>
    <w:rsid w:val="00B27C9F"/>
    <w:rsid w:val="00C22EBD"/>
    <w:rsid w:val="00F47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10571-B8AF-4D54-997B-D211B40C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15C"/>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8F115C"/>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15C"/>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32243A"/>
    <w:pPr>
      <w:tabs>
        <w:tab w:val="center" w:pos="4513"/>
        <w:tab w:val="right" w:pos="9026"/>
      </w:tabs>
    </w:pPr>
  </w:style>
  <w:style w:type="character" w:customStyle="1" w:styleId="HeaderChar">
    <w:name w:val="Header Char"/>
    <w:basedOn w:val="DefaultParagraphFont"/>
    <w:link w:val="Header"/>
    <w:uiPriority w:val="99"/>
    <w:rsid w:val="0032243A"/>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32243A"/>
    <w:pPr>
      <w:tabs>
        <w:tab w:val="center" w:pos="4513"/>
        <w:tab w:val="right" w:pos="9026"/>
      </w:tabs>
    </w:pPr>
  </w:style>
  <w:style w:type="character" w:customStyle="1" w:styleId="FooterChar">
    <w:name w:val="Footer Char"/>
    <w:basedOn w:val="DefaultParagraphFont"/>
    <w:link w:val="Footer"/>
    <w:uiPriority w:val="99"/>
    <w:rsid w:val="0032243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Burns</dc:creator>
  <cp:keywords/>
  <dc:description/>
  <cp:lastModifiedBy>Mullan, Shona</cp:lastModifiedBy>
  <cp:revision>2</cp:revision>
  <dcterms:created xsi:type="dcterms:W3CDTF">2021-10-07T10:52:00Z</dcterms:created>
  <dcterms:modified xsi:type="dcterms:W3CDTF">2021-10-07T10:52:00Z</dcterms:modified>
</cp:coreProperties>
</file>